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38" w:rsidRPr="00C87FDF" w:rsidRDefault="00014689" w:rsidP="004E749E">
      <w:pPr>
        <w:pStyle w:val="Kop1"/>
      </w:pPr>
      <w:r w:rsidRPr="00C87FDF">
        <w:t>Welke gegevens heb</w:t>
      </w:r>
      <w:r w:rsidR="00526289" w:rsidRPr="00C87FDF">
        <w:t xml:space="preserve"> </w:t>
      </w:r>
      <w:r w:rsidR="00F75FFE" w:rsidRPr="00C87FDF">
        <w:t>je</w:t>
      </w:r>
      <w:r w:rsidRPr="00C87FDF">
        <w:t xml:space="preserve"> nodig om het verzoek</w:t>
      </w:r>
      <w:r w:rsidR="00AC1638" w:rsidRPr="00C87FDF">
        <w:t xml:space="preserve"> tot rechterlijke bescherming</w:t>
      </w:r>
      <w:r w:rsidR="00742660" w:rsidRPr="00C87FDF">
        <w:t xml:space="preserve"> (aanstelling van een bewindvoerder)</w:t>
      </w:r>
      <w:r w:rsidR="00526289" w:rsidRPr="00C87FDF">
        <w:t xml:space="preserve"> online</w:t>
      </w:r>
      <w:r w:rsidRPr="00C87FDF">
        <w:t xml:space="preserve"> in te dienen</w:t>
      </w:r>
      <w:r w:rsidR="00526289" w:rsidRPr="00C87FDF">
        <w:t xml:space="preserve"> </w:t>
      </w:r>
      <w:r w:rsidR="00F75FFE" w:rsidRPr="00C87FDF">
        <w:t xml:space="preserve">via </w:t>
      </w:r>
      <w:hyperlink r:id="rId5" w:history="1">
        <w:r w:rsidR="00526289" w:rsidRPr="00C87FDF">
          <w:rPr>
            <w:rStyle w:val="Hyperlink"/>
            <w:color w:val="auto"/>
          </w:rPr>
          <w:t>www.rechterlijkebescherming.be</w:t>
        </w:r>
      </w:hyperlink>
      <w:r w:rsidRPr="00C87FDF">
        <w:t>?</w:t>
      </w:r>
    </w:p>
    <w:p w:rsidR="00462881" w:rsidRPr="00C87FDF" w:rsidRDefault="00462881" w:rsidP="004E749E">
      <w:pPr>
        <w:pStyle w:val="Lijstalinea"/>
        <w:numPr>
          <w:ilvl w:val="0"/>
          <w:numId w:val="1"/>
        </w:numPr>
        <w:spacing w:after="120"/>
        <w:jc w:val="both"/>
        <w:rPr>
          <w:rFonts w:cstheme="minorHAnsi"/>
          <w:u w:val="single"/>
          <w:lang w:val="nl-BE"/>
        </w:rPr>
      </w:pPr>
      <w:r w:rsidRPr="00C87FDF">
        <w:rPr>
          <w:rFonts w:cstheme="minorHAnsi"/>
          <w:u w:val="single"/>
          <w:lang w:val="nl-BE"/>
        </w:rPr>
        <w:t>Gegevens van de te beschermen persoon</w:t>
      </w:r>
    </w:p>
    <w:p w:rsidR="00462881" w:rsidRPr="00C87FDF" w:rsidRDefault="00462881" w:rsidP="004E749E">
      <w:pPr>
        <w:pStyle w:val="Lijstalinea"/>
        <w:numPr>
          <w:ilvl w:val="1"/>
          <w:numId w:val="1"/>
        </w:numPr>
        <w:spacing w:after="120"/>
        <w:jc w:val="both"/>
        <w:rPr>
          <w:rFonts w:cstheme="minorHAnsi"/>
          <w:lang w:val="nl-BE"/>
        </w:rPr>
      </w:pPr>
      <w:r w:rsidRPr="00C87FDF">
        <w:rPr>
          <w:rFonts w:cstheme="minorHAnsi"/>
          <w:lang w:val="nl-BE"/>
        </w:rPr>
        <w:t>naam en voornaam</w:t>
      </w:r>
    </w:p>
    <w:p w:rsidR="00462881" w:rsidRPr="00C87FDF" w:rsidRDefault="00462881" w:rsidP="004E749E">
      <w:pPr>
        <w:pStyle w:val="Lijstalinea"/>
        <w:numPr>
          <w:ilvl w:val="1"/>
          <w:numId w:val="1"/>
        </w:numPr>
        <w:spacing w:after="120"/>
        <w:jc w:val="both"/>
        <w:rPr>
          <w:rFonts w:cstheme="minorHAnsi"/>
          <w:lang w:val="nl-BE"/>
        </w:rPr>
      </w:pPr>
      <w:r w:rsidRPr="00C87FDF">
        <w:rPr>
          <w:rFonts w:cstheme="minorHAnsi"/>
          <w:lang w:val="nl-BE"/>
        </w:rPr>
        <w:t>bij voorkeur het rijksregisternummer</w:t>
      </w:r>
    </w:p>
    <w:p w:rsidR="00462881" w:rsidRPr="00C87FDF" w:rsidRDefault="00462881" w:rsidP="004E749E">
      <w:pPr>
        <w:pStyle w:val="Lijstalinea"/>
        <w:numPr>
          <w:ilvl w:val="1"/>
          <w:numId w:val="1"/>
        </w:numPr>
        <w:spacing w:after="120"/>
        <w:jc w:val="both"/>
        <w:rPr>
          <w:rFonts w:cstheme="minorHAnsi"/>
          <w:lang w:val="nl-BE"/>
        </w:rPr>
      </w:pPr>
      <w:r w:rsidRPr="00C87FDF">
        <w:rPr>
          <w:rFonts w:cstheme="minorHAnsi"/>
          <w:lang w:val="nl-BE"/>
        </w:rPr>
        <w:t>geboortedatum</w:t>
      </w:r>
    </w:p>
    <w:p w:rsidR="00462881" w:rsidRPr="00C87FDF" w:rsidRDefault="00804429" w:rsidP="004E749E">
      <w:pPr>
        <w:pStyle w:val="Lijstalinea"/>
        <w:numPr>
          <w:ilvl w:val="1"/>
          <w:numId w:val="1"/>
        </w:numPr>
        <w:spacing w:after="120"/>
        <w:jc w:val="both"/>
        <w:rPr>
          <w:rFonts w:cstheme="minorHAnsi"/>
          <w:lang w:val="nl-BE"/>
        </w:rPr>
      </w:pPr>
      <w:r w:rsidRPr="00C87FDF">
        <w:rPr>
          <w:rFonts w:cstheme="minorHAnsi"/>
          <w:lang w:val="nl-BE"/>
        </w:rPr>
        <w:t>domicilieadres en verblijfadres</w:t>
      </w:r>
    </w:p>
    <w:p w:rsidR="00FC1628" w:rsidRPr="00C87FDF" w:rsidRDefault="004176BE" w:rsidP="004E749E">
      <w:pPr>
        <w:pStyle w:val="Lijstalinea"/>
        <w:numPr>
          <w:ilvl w:val="0"/>
          <w:numId w:val="1"/>
        </w:numPr>
        <w:spacing w:after="120"/>
        <w:jc w:val="both"/>
        <w:rPr>
          <w:rFonts w:cstheme="minorHAnsi"/>
          <w:u w:val="single"/>
          <w:lang w:val="nl-BE"/>
        </w:rPr>
      </w:pPr>
      <w:r w:rsidRPr="00C87FDF">
        <w:rPr>
          <w:rFonts w:cstheme="minorHAnsi"/>
          <w:u w:val="single"/>
          <w:lang w:val="nl-BE"/>
        </w:rPr>
        <w:t>Jouw</w:t>
      </w:r>
      <w:r w:rsidR="005776B2" w:rsidRPr="00C87FDF">
        <w:rPr>
          <w:rFonts w:cstheme="minorHAnsi"/>
          <w:u w:val="single"/>
          <w:lang w:val="nl-BE"/>
        </w:rPr>
        <w:t xml:space="preserve"> g</w:t>
      </w:r>
      <w:r w:rsidR="00FC1628" w:rsidRPr="00C87FDF">
        <w:rPr>
          <w:rFonts w:cstheme="minorHAnsi"/>
          <w:u w:val="single"/>
          <w:lang w:val="nl-BE"/>
        </w:rPr>
        <w:t xml:space="preserve">egevens </w:t>
      </w:r>
      <w:r w:rsidR="005776B2" w:rsidRPr="00C87FDF">
        <w:rPr>
          <w:rFonts w:cstheme="minorHAnsi"/>
          <w:u w:val="single"/>
          <w:lang w:val="nl-BE"/>
        </w:rPr>
        <w:t>(</w:t>
      </w:r>
      <w:r w:rsidR="00FC1628" w:rsidRPr="00C87FDF">
        <w:rPr>
          <w:rFonts w:cstheme="minorHAnsi"/>
          <w:u w:val="single"/>
          <w:lang w:val="nl-BE"/>
        </w:rPr>
        <w:t>verzoekende partij</w:t>
      </w:r>
      <w:r w:rsidR="005776B2" w:rsidRPr="00C87FDF">
        <w:rPr>
          <w:rFonts w:cstheme="minorHAnsi"/>
          <w:u w:val="single"/>
          <w:lang w:val="nl-BE"/>
        </w:rPr>
        <w:t>)</w:t>
      </w:r>
      <w:r w:rsidR="00FC1628" w:rsidRPr="00C87FDF">
        <w:rPr>
          <w:rFonts w:cstheme="minorHAnsi"/>
          <w:u w:val="single"/>
          <w:lang w:val="nl-BE"/>
        </w:rPr>
        <w:t>:</w:t>
      </w:r>
    </w:p>
    <w:p w:rsidR="00FC1628" w:rsidRPr="00C87FDF" w:rsidRDefault="00F072CF" w:rsidP="004E749E">
      <w:pPr>
        <w:pStyle w:val="Lijstalinea"/>
        <w:numPr>
          <w:ilvl w:val="1"/>
          <w:numId w:val="1"/>
        </w:numPr>
        <w:spacing w:after="120"/>
        <w:jc w:val="both"/>
        <w:rPr>
          <w:rFonts w:cstheme="minorHAnsi"/>
          <w:lang w:val="nl-BE"/>
        </w:rPr>
      </w:pPr>
      <w:r w:rsidRPr="00C87FDF">
        <w:rPr>
          <w:rFonts w:cstheme="minorHAnsi"/>
          <w:lang w:val="nl-BE"/>
        </w:rPr>
        <w:t>e</w:t>
      </w:r>
      <w:r w:rsidR="00850396" w:rsidRPr="00C87FDF">
        <w:rPr>
          <w:rFonts w:cstheme="minorHAnsi"/>
          <w:lang w:val="nl-BE"/>
        </w:rPr>
        <w:t xml:space="preserve">lektronische </w:t>
      </w:r>
      <w:r w:rsidR="00FC1628" w:rsidRPr="00C87FDF">
        <w:rPr>
          <w:rFonts w:cstheme="minorHAnsi"/>
          <w:lang w:val="nl-BE"/>
        </w:rPr>
        <w:t>Iden</w:t>
      </w:r>
      <w:r w:rsidR="00301794" w:rsidRPr="00C87FDF">
        <w:rPr>
          <w:rFonts w:cstheme="minorHAnsi"/>
          <w:lang w:val="nl-BE"/>
        </w:rPr>
        <w:t>titeitskaart (</w:t>
      </w:r>
      <w:r w:rsidR="00850396" w:rsidRPr="00C87FDF">
        <w:rPr>
          <w:rFonts w:cstheme="minorHAnsi"/>
          <w:lang w:val="nl-BE"/>
        </w:rPr>
        <w:t>e</w:t>
      </w:r>
      <w:r w:rsidR="009F62B7" w:rsidRPr="00C87FDF">
        <w:rPr>
          <w:rFonts w:cstheme="minorHAnsi"/>
          <w:lang w:val="nl-BE"/>
        </w:rPr>
        <w:t>-</w:t>
      </w:r>
      <w:r w:rsidR="00850396" w:rsidRPr="00C87FDF">
        <w:rPr>
          <w:rFonts w:cstheme="minorHAnsi"/>
          <w:lang w:val="nl-BE"/>
        </w:rPr>
        <w:t>ID)</w:t>
      </w:r>
      <w:r w:rsidR="00301794" w:rsidRPr="00C87FDF">
        <w:rPr>
          <w:rFonts w:cstheme="minorHAnsi"/>
          <w:lang w:val="nl-BE"/>
        </w:rPr>
        <w:t xml:space="preserve"> met pincode of elektronische vreemdelingenkaart met pincode</w:t>
      </w:r>
      <w:r w:rsidR="00445B3C" w:rsidRPr="00C87FDF">
        <w:rPr>
          <w:rFonts w:cstheme="minorHAnsi"/>
          <w:lang w:val="nl-BE"/>
        </w:rPr>
        <w:t xml:space="preserve"> </w:t>
      </w:r>
      <w:r w:rsidR="004176BE" w:rsidRPr="00C87FDF">
        <w:rPr>
          <w:rFonts w:cstheme="minorHAnsi"/>
          <w:lang w:val="nl-BE"/>
        </w:rPr>
        <w:t>of je</w:t>
      </w:r>
      <w:r w:rsidR="00742660" w:rsidRPr="00C87FDF">
        <w:rPr>
          <w:rFonts w:cstheme="minorHAnsi"/>
          <w:lang w:val="nl-BE"/>
        </w:rPr>
        <w:t xml:space="preserve"> maakt gebruik van de </w:t>
      </w:r>
      <w:r w:rsidR="009F62B7" w:rsidRPr="00C87FDF">
        <w:rPr>
          <w:rFonts w:cstheme="minorHAnsi"/>
          <w:lang w:val="nl-BE"/>
        </w:rPr>
        <w:t>‘</w:t>
      </w:r>
      <w:proofErr w:type="spellStart"/>
      <w:r w:rsidR="009F62B7" w:rsidRPr="00C87FDF">
        <w:rPr>
          <w:rFonts w:cstheme="minorHAnsi"/>
          <w:lang w:val="nl-BE"/>
        </w:rPr>
        <w:t>Its</w:t>
      </w:r>
      <w:r w:rsidR="00742660" w:rsidRPr="00C87FDF">
        <w:rPr>
          <w:rFonts w:cstheme="minorHAnsi"/>
          <w:lang w:val="nl-BE"/>
        </w:rPr>
        <w:t>m</w:t>
      </w:r>
      <w:r w:rsidRPr="00C87FDF">
        <w:rPr>
          <w:rFonts w:cstheme="minorHAnsi"/>
          <w:lang w:val="nl-BE"/>
        </w:rPr>
        <w:t>e</w:t>
      </w:r>
      <w:proofErr w:type="spellEnd"/>
      <w:r w:rsidR="009F62B7" w:rsidRPr="00C87FDF">
        <w:rPr>
          <w:rFonts w:cstheme="minorHAnsi"/>
          <w:lang w:val="nl-BE"/>
        </w:rPr>
        <w:t>-app</w:t>
      </w:r>
      <w:r w:rsidRPr="00C87FDF">
        <w:rPr>
          <w:rFonts w:cstheme="minorHAnsi"/>
          <w:lang w:val="nl-BE"/>
        </w:rPr>
        <w:t>’</w:t>
      </w:r>
    </w:p>
    <w:p w:rsidR="005776B2" w:rsidRPr="00C87FDF" w:rsidRDefault="00850396" w:rsidP="004E749E">
      <w:pPr>
        <w:pStyle w:val="Lijstalinea"/>
        <w:numPr>
          <w:ilvl w:val="2"/>
          <w:numId w:val="1"/>
        </w:numPr>
        <w:spacing w:after="120"/>
        <w:ind w:left="1800"/>
        <w:jc w:val="both"/>
        <w:rPr>
          <w:rFonts w:cstheme="minorHAnsi"/>
          <w:lang w:val="nl-BE"/>
        </w:rPr>
      </w:pPr>
      <w:r w:rsidRPr="00C87FDF">
        <w:rPr>
          <w:rFonts w:cstheme="minorHAnsi"/>
          <w:lang w:val="nl-BE"/>
        </w:rPr>
        <w:t xml:space="preserve">Als </w:t>
      </w:r>
      <w:r w:rsidR="00F75FFE" w:rsidRPr="00C87FDF">
        <w:rPr>
          <w:rFonts w:cstheme="minorHAnsi"/>
          <w:lang w:val="nl-BE"/>
        </w:rPr>
        <w:t>je</w:t>
      </w:r>
      <w:r w:rsidRPr="00C87FDF">
        <w:rPr>
          <w:rFonts w:cstheme="minorHAnsi"/>
          <w:lang w:val="nl-BE"/>
        </w:rPr>
        <w:t xml:space="preserve"> geen Belgische identiteitskaar</w:t>
      </w:r>
      <w:r w:rsidR="00537974" w:rsidRPr="00C87FDF">
        <w:rPr>
          <w:rFonts w:cstheme="minorHAnsi"/>
          <w:lang w:val="nl-BE"/>
        </w:rPr>
        <w:t xml:space="preserve">t of geen elektronische vreemdelingenkaart hebt </w:t>
      </w:r>
      <w:r w:rsidR="00742660" w:rsidRPr="00C87FDF">
        <w:rPr>
          <w:rFonts w:cstheme="minorHAnsi"/>
          <w:lang w:val="nl-BE"/>
        </w:rPr>
        <w:t xml:space="preserve">moet </w:t>
      </w:r>
      <w:r w:rsidR="00F75FFE" w:rsidRPr="00C87FDF">
        <w:rPr>
          <w:rFonts w:cstheme="minorHAnsi"/>
          <w:lang w:val="nl-BE"/>
        </w:rPr>
        <w:t>je je</w:t>
      </w:r>
      <w:r w:rsidR="00537974" w:rsidRPr="00C87FDF">
        <w:rPr>
          <w:rFonts w:cstheme="minorHAnsi"/>
          <w:lang w:val="nl-BE"/>
        </w:rPr>
        <w:t xml:space="preserve"> </w:t>
      </w:r>
      <w:r w:rsidR="00742660" w:rsidRPr="00C87FDF">
        <w:rPr>
          <w:rFonts w:cstheme="minorHAnsi"/>
          <w:lang w:val="nl-BE"/>
        </w:rPr>
        <w:t xml:space="preserve">op de griffie </w:t>
      </w:r>
      <w:r w:rsidR="00537974" w:rsidRPr="00C87FDF">
        <w:rPr>
          <w:rFonts w:cstheme="minorHAnsi"/>
          <w:lang w:val="nl-BE"/>
        </w:rPr>
        <w:t xml:space="preserve">aanmelden </w:t>
      </w:r>
      <w:r w:rsidR="00804429" w:rsidRPr="00C87FDF">
        <w:rPr>
          <w:rFonts w:cstheme="minorHAnsi"/>
          <w:lang w:val="nl-BE"/>
        </w:rPr>
        <w:t>met een officieel</w:t>
      </w:r>
      <w:r w:rsidRPr="00C87FDF">
        <w:rPr>
          <w:rFonts w:cstheme="minorHAnsi"/>
          <w:lang w:val="nl-BE"/>
        </w:rPr>
        <w:t xml:space="preserve"> buit</w:t>
      </w:r>
      <w:r w:rsidR="00804429" w:rsidRPr="00C87FDF">
        <w:rPr>
          <w:rFonts w:cstheme="minorHAnsi"/>
          <w:lang w:val="nl-BE"/>
        </w:rPr>
        <w:t>enlands identiteitsbewijs</w:t>
      </w:r>
      <w:r w:rsidRPr="00C87FDF">
        <w:rPr>
          <w:rFonts w:cstheme="minorHAnsi"/>
          <w:lang w:val="nl-BE"/>
        </w:rPr>
        <w:t>.</w:t>
      </w:r>
    </w:p>
    <w:p w:rsidR="005776B2" w:rsidRPr="00C87FDF" w:rsidRDefault="00AC1638" w:rsidP="004E749E">
      <w:pPr>
        <w:pStyle w:val="Lijstalinea"/>
        <w:numPr>
          <w:ilvl w:val="1"/>
          <w:numId w:val="1"/>
        </w:numPr>
        <w:spacing w:after="120"/>
        <w:jc w:val="both"/>
        <w:rPr>
          <w:rFonts w:cstheme="minorHAnsi"/>
          <w:lang w:val="nl-BE"/>
        </w:rPr>
      </w:pPr>
      <w:r w:rsidRPr="00C87FDF">
        <w:rPr>
          <w:rFonts w:cstheme="minorHAnsi"/>
          <w:lang w:val="nl-BE"/>
        </w:rPr>
        <w:t xml:space="preserve">eventueel </w:t>
      </w:r>
      <w:r w:rsidR="005776B2" w:rsidRPr="00C87FDF">
        <w:rPr>
          <w:rFonts w:cstheme="minorHAnsi"/>
          <w:lang w:val="nl-BE"/>
        </w:rPr>
        <w:t>e-mailadres</w:t>
      </w:r>
    </w:p>
    <w:p w:rsidR="005776B2" w:rsidRPr="00C87FDF" w:rsidRDefault="00AC1638" w:rsidP="004E749E">
      <w:pPr>
        <w:pStyle w:val="Lijstalinea"/>
        <w:numPr>
          <w:ilvl w:val="1"/>
          <w:numId w:val="1"/>
        </w:numPr>
        <w:spacing w:after="120"/>
        <w:jc w:val="both"/>
        <w:rPr>
          <w:rFonts w:cstheme="minorHAnsi"/>
          <w:lang w:val="nl-BE"/>
        </w:rPr>
      </w:pPr>
      <w:r w:rsidRPr="00C87FDF">
        <w:rPr>
          <w:rFonts w:cstheme="minorHAnsi"/>
          <w:lang w:val="nl-BE"/>
        </w:rPr>
        <w:t xml:space="preserve">eventueel </w:t>
      </w:r>
      <w:r w:rsidR="005776B2" w:rsidRPr="00C87FDF">
        <w:rPr>
          <w:rFonts w:cstheme="minorHAnsi"/>
          <w:lang w:val="nl-BE"/>
        </w:rPr>
        <w:t>telefoon of gsm</w:t>
      </w:r>
      <w:r w:rsidR="00742660" w:rsidRPr="00C87FDF">
        <w:rPr>
          <w:rFonts w:cstheme="minorHAnsi"/>
          <w:lang w:val="nl-BE"/>
        </w:rPr>
        <w:t>-</w:t>
      </w:r>
      <w:r w:rsidR="005776B2" w:rsidRPr="00C87FDF">
        <w:rPr>
          <w:rFonts w:cstheme="minorHAnsi"/>
          <w:lang w:val="nl-BE"/>
        </w:rPr>
        <w:t>nummer</w:t>
      </w:r>
    </w:p>
    <w:p w:rsidR="004558AB" w:rsidRPr="00C87FDF" w:rsidRDefault="004558AB" w:rsidP="004E749E">
      <w:pPr>
        <w:spacing w:after="120"/>
        <w:ind w:firstLine="720"/>
        <w:contextualSpacing/>
        <w:jc w:val="both"/>
        <w:rPr>
          <w:rFonts w:cstheme="minorHAnsi"/>
          <w:lang w:val="nl-BE"/>
        </w:rPr>
      </w:pPr>
      <w:r w:rsidRPr="00C87FDF">
        <w:rPr>
          <w:rFonts w:cstheme="minorHAnsi"/>
          <w:u w:val="single"/>
          <w:lang w:val="nl-BE"/>
        </w:rPr>
        <w:t>Wat als er meerdere verzoekende partijen zijn</w:t>
      </w:r>
      <w:r w:rsidRPr="00C87FDF">
        <w:rPr>
          <w:rFonts w:cstheme="minorHAnsi"/>
          <w:lang w:val="nl-BE"/>
        </w:rPr>
        <w:t>:</w:t>
      </w:r>
    </w:p>
    <w:p w:rsidR="005776B2" w:rsidRPr="00C87FDF" w:rsidRDefault="00F75FFE" w:rsidP="004E749E">
      <w:pPr>
        <w:spacing w:after="120"/>
        <w:ind w:left="720"/>
        <w:contextualSpacing/>
        <w:jc w:val="both"/>
        <w:rPr>
          <w:rFonts w:cstheme="minorHAnsi"/>
          <w:lang w:val="nl-BE"/>
        </w:rPr>
      </w:pPr>
      <w:r w:rsidRPr="00C87FDF">
        <w:rPr>
          <w:rFonts w:cstheme="minorHAnsi"/>
          <w:lang w:val="nl-BE"/>
        </w:rPr>
        <w:t>Je</w:t>
      </w:r>
      <w:r w:rsidR="00804429" w:rsidRPr="00C87FDF">
        <w:rPr>
          <w:rFonts w:cstheme="minorHAnsi"/>
          <w:lang w:val="nl-BE"/>
        </w:rPr>
        <w:t xml:space="preserve"> hebt </w:t>
      </w:r>
      <w:r w:rsidR="005776B2" w:rsidRPr="00C87FDF">
        <w:rPr>
          <w:rFonts w:cstheme="minorHAnsi"/>
          <w:lang w:val="nl-BE"/>
        </w:rPr>
        <w:t>de naam, voornaam</w:t>
      </w:r>
      <w:r w:rsidR="00742660" w:rsidRPr="00C87FDF">
        <w:rPr>
          <w:rFonts w:cstheme="minorHAnsi"/>
          <w:lang w:val="nl-BE"/>
        </w:rPr>
        <w:t>,</w:t>
      </w:r>
      <w:r w:rsidR="005776B2" w:rsidRPr="00C87FDF">
        <w:rPr>
          <w:rFonts w:cstheme="minorHAnsi"/>
          <w:lang w:val="nl-BE"/>
        </w:rPr>
        <w:t xml:space="preserve"> rijksregisternummer en domicilieadres en/of verblijf</w:t>
      </w:r>
      <w:r w:rsidR="00804429" w:rsidRPr="00C87FDF">
        <w:rPr>
          <w:rFonts w:cstheme="minorHAnsi"/>
          <w:lang w:val="nl-BE"/>
        </w:rPr>
        <w:t>adres</w:t>
      </w:r>
      <w:r w:rsidR="005776B2" w:rsidRPr="00C87FDF">
        <w:rPr>
          <w:rFonts w:cstheme="minorHAnsi"/>
          <w:lang w:val="nl-BE"/>
        </w:rPr>
        <w:t xml:space="preserve"> van de andere verzoekende partijen </w:t>
      </w:r>
      <w:r w:rsidR="00804429" w:rsidRPr="00C87FDF">
        <w:rPr>
          <w:rFonts w:cstheme="minorHAnsi"/>
          <w:lang w:val="nl-BE"/>
        </w:rPr>
        <w:t>nodig.</w:t>
      </w:r>
    </w:p>
    <w:p w:rsidR="004558AB" w:rsidRPr="00C87FDF" w:rsidRDefault="004558AB" w:rsidP="004E749E">
      <w:pPr>
        <w:spacing w:after="120"/>
        <w:ind w:left="720"/>
        <w:contextualSpacing/>
        <w:jc w:val="both"/>
        <w:rPr>
          <w:rFonts w:cstheme="minorHAnsi"/>
          <w:lang w:val="nl-BE"/>
        </w:rPr>
      </w:pPr>
      <w:r w:rsidRPr="00C87FDF">
        <w:rPr>
          <w:rFonts w:cstheme="minorHAnsi"/>
          <w:lang w:val="nl-BE"/>
        </w:rPr>
        <w:t xml:space="preserve">Iedere verzoekende partij </w:t>
      </w:r>
      <w:r w:rsidR="00742660" w:rsidRPr="00C87FDF">
        <w:rPr>
          <w:rFonts w:cstheme="minorHAnsi"/>
          <w:lang w:val="nl-BE"/>
        </w:rPr>
        <w:t xml:space="preserve">moet </w:t>
      </w:r>
      <w:r w:rsidRPr="00C87FDF">
        <w:rPr>
          <w:rFonts w:cstheme="minorHAnsi"/>
          <w:lang w:val="nl-BE"/>
        </w:rPr>
        <w:t xml:space="preserve">met </w:t>
      </w:r>
      <w:r w:rsidR="004176BE" w:rsidRPr="00C87FDF">
        <w:rPr>
          <w:rFonts w:cstheme="minorHAnsi"/>
          <w:lang w:val="nl-BE"/>
        </w:rPr>
        <w:t>haar</w:t>
      </w:r>
      <w:r w:rsidRPr="00C87FDF">
        <w:rPr>
          <w:rFonts w:cstheme="minorHAnsi"/>
          <w:lang w:val="nl-BE"/>
        </w:rPr>
        <w:t xml:space="preserve"> elektronische Identiteitskaart (</w:t>
      </w:r>
      <w:proofErr w:type="spellStart"/>
      <w:r w:rsidRPr="00C87FDF">
        <w:rPr>
          <w:rFonts w:cstheme="minorHAnsi"/>
          <w:lang w:val="nl-BE"/>
        </w:rPr>
        <w:t>eID</w:t>
      </w:r>
      <w:proofErr w:type="spellEnd"/>
      <w:r w:rsidRPr="00C87FDF">
        <w:rPr>
          <w:rFonts w:cstheme="minorHAnsi"/>
          <w:lang w:val="nl-BE"/>
        </w:rPr>
        <w:t>) met pincode of elektronische vreemdelingenkaart met pin</w:t>
      </w:r>
      <w:r w:rsidR="009F62B7" w:rsidRPr="00C87FDF">
        <w:rPr>
          <w:rFonts w:cstheme="minorHAnsi"/>
          <w:lang w:val="nl-BE"/>
        </w:rPr>
        <w:t>code of via de applicatie ‘</w:t>
      </w:r>
      <w:proofErr w:type="spellStart"/>
      <w:r w:rsidR="009F62B7" w:rsidRPr="00C87FDF">
        <w:rPr>
          <w:rFonts w:cstheme="minorHAnsi"/>
          <w:lang w:val="nl-BE"/>
        </w:rPr>
        <w:t>Its</w:t>
      </w:r>
      <w:r w:rsidR="00742660" w:rsidRPr="00C87FDF">
        <w:rPr>
          <w:rFonts w:cstheme="minorHAnsi"/>
          <w:lang w:val="nl-BE"/>
        </w:rPr>
        <w:t>m</w:t>
      </w:r>
      <w:r w:rsidR="009F62B7" w:rsidRPr="00C87FDF">
        <w:rPr>
          <w:rFonts w:cstheme="minorHAnsi"/>
          <w:lang w:val="nl-BE"/>
        </w:rPr>
        <w:t>e</w:t>
      </w:r>
      <w:proofErr w:type="spellEnd"/>
      <w:r w:rsidR="00742660" w:rsidRPr="00C87FDF">
        <w:rPr>
          <w:rFonts w:cstheme="minorHAnsi"/>
          <w:lang w:val="nl-BE"/>
        </w:rPr>
        <w:t>’</w:t>
      </w:r>
      <w:r w:rsidR="00F75FFE" w:rsidRPr="00C87FDF">
        <w:rPr>
          <w:rFonts w:cstheme="minorHAnsi"/>
          <w:lang w:val="nl-BE"/>
        </w:rPr>
        <w:t xml:space="preserve"> </w:t>
      </w:r>
      <w:r w:rsidRPr="00C87FDF">
        <w:rPr>
          <w:rFonts w:cstheme="minorHAnsi"/>
          <w:lang w:val="nl-BE"/>
        </w:rPr>
        <w:t xml:space="preserve">het verzoek bevestigen op </w:t>
      </w:r>
      <w:r w:rsidR="004176BE" w:rsidRPr="00C87FDF">
        <w:rPr>
          <w:rFonts w:cstheme="minorHAnsi"/>
          <w:lang w:val="nl-BE"/>
        </w:rPr>
        <w:t>haar</w:t>
      </w:r>
      <w:r w:rsidRPr="00C87FDF">
        <w:rPr>
          <w:rFonts w:cstheme="minorHAnsi"/>
          <w:lang w:val="nl-BE"/>
        </w:rPr>
        <w:t xml:space="preserve"> eigen pc of op de kiosk</w:t>
      </w:r>
      <w:r w:rsidR="00742660" w:rsidRPr="00C87FDF">
        <w:rPr>
          <w:rFonts w:cstheme="minorHAnsi"/>
          <w:lang w:val="nl-BE"/>
        </w:rPr>
        <w:t>-</w:t>
      </w:r>
      <w:r w:rsidRPr="00C87FDF">
        <w:rPr>
          <w:rFonts w:cstheme="minorHAnsi"/>
          <w:lang w:val="nl-BE"/>
        </w:rPr>
        <w:t>pc van een vredegerecht.</w:t>
      </w:r>
    </w:p>
    <w:p w:rsidR="009F62B7" w:rsidRPr="00C87FDF" w:rsidRDefault="00804429" w:rsidP="004E749E">
      <w:pPr>
        <w:pStyle w:val="Lijstalinea"/>
        <w:numPr>
          <w:ilvl w:val="0"/>
          <w:numId w:val="1"/>
        </w:numPr>
        <w:spacing w:after="120"/>
        <w:jc w:val="both"/>
        <w:rPr>
          <w:rFonts w:cstheme="minorHAnsi"/>
          <w:lang w:val="nl-BE"/>
        </w:rPr>
      </w:pPr>
      <w:r w:rsidRPr="00C87FDF">
        <w:rPr>
          <w:rFonts w:cstheme="minorHAnsi"/>
          <w:u w:val="single"/>
          <w:lang w:val="nl-BE"/>
        </w:rPr>
        <w:t xml:space="preserve">De gegevens van de </w:t>
      </w:r>
      <w:r w:rsidR="009F62B7" w:rsidRPr="00C87FDF">
        <w:rPr>
          <w:rFonts w:cstheme="minorHAnsi"/>
          <w:u w:val="single"/>
          <w:lang w:val="nl-BE"/>
        </w:rPr>
        <w:t>(</w:t>
      </w:r>
      <w:r w:rsidRPr="00C87FDF">
        <w:rPr>
          <w:rFonts w:cstheme="minorHAnsi"/>
          <w:u w:val="single"/>
          <w:lang w:val="nl-BE"/>
        </w:rPr>
        <w:t>andere</w:t>
      </w:r>
      <w:r w:rsidR="009F62B7" w:rsidRPr="00C87FDF">
        <w:rPr>
          <w:rFonts w:cstheme="minorHAnsi"/>
          <w:u w:val="single"/>
          <w:lang w:val="nl-BE"/>
        </w:rPr>
        <w:t>)</w:t>
      </w:r>
      <w:r w:rsidR="0074045B" w:rsidRPr="00C87FDF">
        <w:rPr>
          <w:rFonts w:cstheme="minorHAnsi"/>
          <w:u w:val="single"/>
          <w:lang w:val="nl-BE"/>
        </w:rPr>
        <w:t xml:space="preserve"> meerderjarige</w:t>
      </w:r>
      <w:r w:rsidRPr="00C87FDF">
        <w:rPr>
          <w:rFonts w:cstheme="minorHAnsi"/>
          <w:u w:val="single"/>
          <w:lang w:val="nl-BE"/>
        </w:rPr>
        <w:t xml:space="preserve"> familieleden </w:t>
      </w:r>
      <w:r w:rsidR="00E835F9" w:rsidRPr="00C87FDF">
        <w:rPr>
          <w:rFonts w:cstheme="minorHAnsi"/>
          <w:u w:val="single"/>
          <w:lang w:val="nl-BE"/>
        </w:rPr>
        <w:t>(</w:t>
      </w:r>
      <w:r w:rsidR="0074045B" w:rsidRPr="00C87FDF">
        <w:rPr>
          <w:rFonts w:cstheme="minorHAnsi"/>
          <w:u w:val="single"/>
          <w:lang w:val="nl-BE"/>
        </w:rPr>
        <w:t xml:space="preserve">in de dichtste graad, </w:t>
      </w:r>
      <w:r w:rsidR="00742660" w:rsidRPr="00C87FDF">
        <w:rPr>
          <w:rFonts w:cstheme="minorHAnsi"/>
          <w:u w:val="single"/>
          <w:lang w:val="nl-BE"/>
        </w:rPr>
        <w:t>maar</w:t>
      </w:r>
      <w:r w:rsidR="0074045B" w:rsidRPr="00C87FDF">
        <w:rPr>
          <w:rFonts w:cstheme="minorHAnsi"/>
          <w:u w:val="single"/>
          <w:lang w:val="nl-BE"/>
        </w:rPr>
        <w:t xml:space="preserve"> niet verder dan de tweede graad</w:t>
      </w:r>
      <w:r w:rsidR="00E835F9" w:rsidRPr="00C87FDF">
        <w:rPr>
          <w:rFonts w:cstheme="minorHAnsi"/>
          <w:u w:val="single"/>
          <w:lang w:val="nl-BE"/>
        </w:rPr>
        <w:t>)</w:t>
      </w:r>
      <w:r w:rsidR="0074045B" w:rsidRPr="00C87FDF">
        <w:rPr>
          <w:rFonts w:cstheme="minorHAnsi"/>
          <w:u w:val="single"/>
          <w:lang w:val="nl-BE"/>
        </w:rPr>
        <w:t xml:space="preserve"> </w:t>
      </w:r>
      <w:r w:rsidRPr="00C87FDF">
        <w:rPr>
          <w:rFonts w:cstheme="minorHAnsi"/>
          <w:u w:val="single"/>
          <w:lang w:val="nl-BE"/>
        </w:rPr>
        <w:t>en/of personen die nuttige info over de te beschermen kunnen geven</w:t>
      </w:r>
      <w:r w:rsidR="005776B2" w:rsidRPr="00C87FDF">
        <w:rPr>
          <w:rFonts w:cstheme="minorHAnsi"/>
          <w:u w:val="single"/>
          <w:lang w:val="nl-BE"/>
        </w:rPr>
        <w:t>:</w:t>
      </w:r>
    </w:p>
    <w:p w:rsidR="005776B2" w:rsidRPr="00C87FDF" w:rsidRDefault="005776B2" w:rsidP="004E749E">
      <w:pPr>
        <w:pStyle w:val="Lijstalinea"/>
        <w:numPr>
          <w:ilvl w:val="1"/>
          <w:numId w:val="1"/>
        </w:numPr>
        <w:spacing w:after="120"/>
        <w:jc w:val="both"/>
        <w:rPr>
          <w:rFonts w:cstheme="minorHAnsi"/>
          <w:lang w:val="nl-BE"/>
        </w:rPr>
      </w:pPr>
      <w:r w:rsidRPr="00C87FDF">
        <w:rPr>
          <w:rFonts w:cstheme="minorHAnsi"/>
          <w:lang w:val="nl-BE"/>
        </w:rPr>
        <w:t>naam en voornaam</w:t>
      </w:r>
    </w:p>
    <w:p w:rsidR="005776B2" w:rsidRPr="00C87FDF" w:rsidRDefault="005776B2" w:rsidP="004E749E">
      <w:pPr>
        <w:pStyle w:val="Lijstalinea"/>
        <w:numPr>
          <w:ilvl w:val="1"/>
          <w:numId w:val="1"/>
        </w:numPr>
        <w:spacing w:after="120"/>
        <w:jc w:val="both"/>
        <w:rPr>
          <w:rFonts w:cstheme="minorHAnsi"/>
          <w:lang w:val="nl-BE"/>
        </w:rPr>
      </w:pPr>
      <w:r w:rsidRPr="00C87FDF">
        <w:rPr>
          <w:rFonts w:cstheme="minorHAnsi"/>
          <w:lang w:val="nl-BE"/>
        </w:rPr>
        <w:t>rijksregisternummer</w:t>
      </w:r>
      <w:r w:rsidR="00804429" w:rsidRPr="00C87FDF">
        <w:rPr>
          <w:rFonts w:cstheme="minorHAnsi"/>
          <w:lang w:val="nl-BE"/>
        </w:rPr>
        <w:t>, indien mogelijk</w:t>
      </w:r>
    </w:p>
    <w:p w:rsidR="005776B2" w:rsidRPr="00C87FDF" w:rsidRDefault="005776B2" w:rsidP="004E749E">
      <w:pPr>
        <w:pStyle w:val="Lijstalinea"/>
        <w:numPr>
          <w:ilvl w:val="1"/>
          <w:numId w:val="1"/>
        </w:numPr>
        <w:spacing w:after="120"/>
        <w:jc w:val="both"/>
        <w:rPr>
          <w:rFonts w:cstheme="minorHAnsi"/>
          <w:lang w:val="nl-BE"/>
        </w:rPr>
      </w:pPr>
      <w:r w:rsidRPr="00C87FDF">
        <w:rPr>
          <w:rFonts w:cstheme="minorHAnsi"/>
          <w:lang w:val="nl-BE"/>
        </w:rPr>
        <w:t>geboortedatum</w:t>
      </w:r>
      <w:r w:rsidR="00804429" w:rsidRPr="00C87FDF">
        <w:rPr>
          <w:rFonts w:cstheme="minorHAnsi"/>
          <w:lang w:val="nl-BE"/>
        </w:rPr>
        <w:t>, indien mogelijk</w:t>
      </w:r>
    </w:p>
    <w:p w:rsidR="005776B2" w:rsidRPr="00C87FDF" w:rsidRDefault="005776B2" w:rsidP="004E749E">
      <w:pPr>
        <w:pStyle w:val="Lijstalinea"/>
        <w:numPr>
          <w:ilvl w:val="1"/>
          <w:numId w:val="1"/>
        </w:numPr>
        <w:spacing w:after="120"/>
        <w:jc w:val="both"/>
        <w:rPr>
          <w:rFonts w:cstheme="minorHAnsi"/>
          <w:lang w:val="nl-BE"/>
        </w:rPr>
      </w:pPr>
      <w:r w:rsidRPr="00C87FDF">
        <w:rPr>
          <w:rFonts w:cstheme="minorHAnsi"/>
          <w:lang w:val="nl-BE"/>
        </w:rPr>
        <w:t>domicilieadres en</w:t>
      </w:r>
      <w:r w:rsidR="00804429" w:rsidRPr="00C87FDF">
        <w:rPr>
          <w:rFonts w:cstheme="minorHAnsi"/>
          <w:lang w:val="nl-BE"/>
        </w:rPr>
        <w:t>/of verblijf</w:t>
      </w:r>
      <w:r w:rsidR="00AC1638" w:rsidRPr="00C87FDF">
        <w:rPr>
          <w:rFonts w:cstheme="minorHAnsi"/>
          <w:lang w:val="nl-BE"/>
        </w:rPr>
        <w:t>s</w:t>
      </w:r>
      <w:r w:rsidR="00804429" w:rsidRPr="00C87FDF">
        <w:rPr>
          <w:rFonts w:cstheme="minorHAnsi"/>
          <w:lang w:val="nl-BE"/>
        </w:rPr>
        <w:t>adres</w:t>
      </w:r>
    </w:p>
    <w:p w:rsidR="00804429" w:rsidRPr="00C87FDF" w:rsidRDefault="00AC1638" w:rsidP="004E749E">
      <w:pPr>
        <w:pStyle w:val="Lijstalinea"/>
        <w:numPr>
          <w:ilvl w:val="0"/>
          <w:numId w:val="1"/>
        </w:numPr>
        <w:spacing w:after="120"/>
        <w:jc w:val="both"/>
        <w:rPr>
          <w:rFonts w:cstheme="minorHAnsi"/>
          <w:u w:val="single"/>
          <w:lang w:val="nl-BE"/>
        </w:rPr>
      </w:pPr>
      <w:r w:rsidRPr="00C87FDF">
        <w:rPr>
          <w:rFonts w:cstheme="minorHAnsi"/>
          <w:u w:val="single"/>
          <w:lang w:val="nl-BE"/>
        </w:rPr>
        <w:t>Eventueel d</w:t>
      </w:r>
      <w:r w:rsidR="00C75053" w:rsidRPr="00C87FDF">
        <w:rPr>
          <w:rFonts w:cstheme="minorHAnsi"/>
          <w:u w:val="single"/>
          <w:lang w:val="nl-BE"/>
        </w:rPr>
        <w:t>e gegevens van een medische of sociale dienst (met contactpersoon) indien de te beschermen persoon wordt opgevolgd door deze dienst.</w:t>
      </w:r>
    </w:p>
    <w:p w:rsidR="00014689" w:rsidRPr="00C87FDF" w:rsidRDefault="00014689" w:rsidP="004E749E">
      <w:pPr>
        <w:pStyle w:val="Kop1"/>
        <w:spacing w:before="0" w:afterLines="120" w:after="288"/>
      </w:pPr>
      <w:r w:rsidRPr="00C87FDF">
        <w:t xml:space="preserve">Welke documenten heb </w:t>
      </w:r>
      <w:r w:rsidR="00F75FFE" w:rsidRPr="00C87FDF">
        <w:t>je</w:t>
      </w:r>
      <w:r w:rsidRPr="00C87FDF">
        <w:t xml:space="preserve"> nodig om het verzoek </w:t>
      </w:r>
      <w:r w:rsidR="00AC1638" w:rsidRPr="00C87FDF">
        <w:t xml:space="preserve">tot rechterlijke bescherming </w:t>
      </w:r>
      <w:r w:rsidRPr="00C87FDF">
        <w:t>in te dienen?</w:t>
      </w:r>
    </w:p>
    <w:p w:rsidR="00014689" w:rsidRPr="00BC436B" w:rsidRDefault="00014689" w:rsidP="004E749E">
      <w:pPr>
        <w:pStyle w:val="Lijstalinea"/>
        <w:numPr>
          <w:ilvl w:val="0"/>
          <w:numId w:val="1"/>
        </w:numPr>
        <w:spacing w:after="120"/>
        <w:jc w:val="both"/>
        <w:rPr>
          <w:rFonts w:cstheme="minorHAnsi"/>
          <w:u w:val="single"/>
          <w:lang w:val="nl-BE"/>
        </w:rPr>
      </w:pPr>
      <w:r w:rsidRPr="00BC436B">
        <w:rPr>
          <w:rFonts w:cstheme="minorHAnsi"/>
          <w:lang w:val="nl-BE"/>
        </w:rPr>
        <w:t xml:space="preserve">Een </w:t>
      </w:r>
      <w:r w:rsidRPr="00BC436B">
        <w:rPr>
          <w:rFonts w:cstheme="minorHAnsi"/>
          <w:u w:val="single"/>
          <w:lang w:val="nl-BE"/>
        </w:rPr>
        <w:t>omstandig</w:t>
      </w:r>
      <w:r w:rsidR="00742660" w:rsidRPr="00BC436B">
        <w:rPr>
          <w:rFonts w:cstheme="minorHAnsi"/>
          <w:u w:val="single"/>
          <w:lang w:val="nl-BE"/>
        </w:rPr>
        <w:t>e</w:t>
      </w:r>
      <w:r w:rsidRPr="00BC436B">
        <w:rPr>
          <w:rFonts w:cstheme="minorHAnsi"/>
          <w:u w:val="single"/>
          <w:lang w:val="nl-BE"/>
        </w:rPr>
        <w:t xml:space="preserve"> geneeskundige verklaring</w:t>
      </w:r>
      <w:r w:rsidRPr="00BC436B">
        <w:rPr>
          <w:rFonts w:cstheme="minorHAnsi"/>
          <w:lang w:val="nl-BE"/>
        </w:rPr>
        <w:t xml:space="preserve"> van ten hoogste 15 dagen oud, afgeleverd door een arts. </w:t>
      </w:r>
      <w:r w:rsidR="005D6A2E" w:rsidRPr="00BC436B">
        <w:rPr>
          <w:rFonts w:cstheme="minorHAnsi"/>
          <w:lang w:val="nl-BE"/>
        </w:rPr>
        <w:t xml:space="preserve">Deze geneeskundige verklaring mag niet worden opgesteld door een arts die een bloed- of aanverwant is van de beschermde of te beschermen persoon of van de verzoeker of die op enigerlei wijze verbonden is aan de instelling waar de beschermde of te beschermen persoon zich bevindt. </w:t>
      </w:r>
      <w:r w:rsidR="00F75FFE" w:rsidRPr="00BC436B">
        <w:rPr>
          <w:rFonts w:cstheme="minorHAnsi"/>
          <w:lang w:val="nl-BE"/>
        </w:rPr>
        <w:t>Je</w:t>
      </w:r>
      <w:r w:rsidRPr="00BC436B">
        <w:rPr>
          <w:rFonts w:cstheme="minorHAnsi"/>
          <w:lang w:val="nl-BE"/>
        </w:rPr>
        <w:t xml:space="preserve"> vindt een model van dit formulier terug op website </w:t>
      </w:r>
      <w:r w:rsidR="00B222C5" w:rsidRPr="00BC436B">
        <w:rPr>
          <w:rFonts w:cstheme="minorHAnsi"/>
          <w:lang w:val="nl-BE"/>
        </w:rPr>
        <w:t>van de FOD Justitie.</w:t>
      </w:r>
    </w:p>
    <w:p w:rsidR="00014689" w:rsidRPr="00C87FDF" w:rsidRDefault="00DF292C" w:rsidP="004E749E">
      <w:pPr>
        <w:pStyle w:val="Lijstalinea"/>
        <w:spacing w:after="120"/>
        <w:jc w:val="both"/>
        <w:rPr>
          <w:rFonts w:cstheme="minorHAnsi"/>
          <w:lang w:val="nl-BE"/>
        </w:rPr>
      </w:pPr>
      <w:hyperlink r:id="rId6" w:history="1">
        <w:r w:rsidR="00B222C5" w:rsidRPr="00C87FDF">
          <w:rPr>
            <w:rStyle w:val="Hyperlink"/>
            <w:rFonts w:cstheme="minorHAnsi"/>
            <w:lang w:val="nl-BE"/>
          </w:rPr>
          <w:t>https://justitie.belgium.be/nl/themas_en_dossiers/personen_en_gezinnen/bescherming_van_meerderjarigen/gerechtelijke_bescherming/een_gerechtelijke_beschermingsmaatregel_aanvragen</w:t>
        </w:r>
      </w:hyperlink>
      <w:r w:rsidR="00BC436B" w:rsidRPr="00BC436B">
        <w:rPr>
          <w:rStyle w:val="Hyperlink"/>
          <w:rFonts w:cstheme="minorHAnsi"/>
          <w:color w:val="auto"/>
          <w:u w:val="none"/>
          <w:lang w:val="nl-BE"/>
        </w:rPr>
        <w:t>. I</w:t>
      </w:r>
      <w:r w:rsidR="001D3E3A" w:rsidRPr="00BC436B">
        <w:rPr>
          <w:rStyle w:val="Hyperlink"/>
          <w:rFonts w:cstheme="minorHAnsi"/>
          <w:color w:val="auto"/>
          <w:u w:val="none"/>
          <w:lang w:val="nl-BE"/>
        </w:rPr>
        <w:t xml:space="preserve">ndien </w:t>
      </w:r>
      <w:r w:rsidR="00F75FFE" w:rsidRPr="00C87FDF">
        <w:rPr>
          <w:rStyle w:val="Hyperlink"/>
          <w:rFonts w:cstheme="minorHAnsi"/>
          <w:color w:val="auto"/>
          <w:u w:val="none"/>
          <w:lang w:val="nl-BE"/>
        </w:rPr>
        <w:t>je</w:t>
      </w:r>
      <w:r w:rsidR="00746771" w:rsidRPr="00C87FDF">
        <w:rPr>
          <w:rStyle w:val="Hyperlink"/>
          <w:rFonts w:cstheme="minorHAnsi"/>
          <w:color w:val="auto"/>
          <w:u w:val="none"/>
          <w:lang w:val="nl-BE"/>
        </w:rPr>
        <w:t xml:space="preserve"> er niet in slaagt </w:t>
      </w:r>
      <w:r w:rsidR="001D3E3A" w:rsidRPr="00C87FDF">
        <w:rPr>
          <w:rStyle w:val="Hyperlink"/>
          <w:rFonts w:cstheme="minorHAnsi"/>
          <w:color w:val="auto"/>
          <w:u w:val="none"/>
          <w:lang w:val="nl-BE"/>
        </w:rPr>
        <w:t xml:space="preserve">dergelijke verklaring bij te brengen, </w:t>
      </w:r>
      <w:r w:rsidR="00746771" w:rsidRPr="00C87FDF">
        <w:rPr>
          <w:rStyle w:val="Hyperlink"/>
          <w:rFonts w:cstheme="minorHAnsi"/>
          <w:color w:val="auto"/>
          <w:u w:val="none"/>
          <w:lang w:val="nl-BE"/>
        </w:rPr>
        <w:t>k</w:t>
      </w:r>
      <w:r w:rsidR="00F75FFE" w:rsidRPr="00C87FDF">
        <w:rPr>
          <w:rStyle w:val="Hyperlink"/>
          <w:rFonts w:cstheme="minorHAnsi"/>
          <w:color w:val="auto"/>
          <w:u w:val="none"/>
          <w:lang w:val="nl-BE"/>
        </w:rPr>
        <w:t>an je</w:t>
      </w:r>
      <w:r w:rsidR="00746771" w:rsidRPr="00C87FDF">
        <w:rPr>
          <w:rStyle w:val="Hyperlink"/>
          <w:rFonts w:cstheme="minorHAnsi"/>
          <w:color w:val="auto"/>
          <w:u w:val="none"/>
          <w:lang w:val="nl-BE"/>
        </w:rPr>
        <w:t xml:space="preserve"> het verzoek toch indienen, maar moet </w:t>
      </w:r>
      <w:r w:rsidR="00F75FFE" w:rsidRPr="00C87FDF">
        <w:rPr>
          <w:rStyle w:val="Hyperlink"/>
          <w:rFonts w:cstheme="minorHAnsi"/>
          <w:color w:val="auto"/>
          <w:u w:val="none"/>
          <w:lang w:val="nl-BE"/>
        </w:rPr>
        <w:t>je</w:t>
      </w:r>
      <w:r w:rsidR="00746771" w:rsidRPr="00C87FDF">
        <w:rPr>
          <w:rStyle w:val="Hyperlink"/>
          <w:rFonts w:cstheme="minorHAnsi"/>
          <w:color w:val="auto"/>
          <w:u w:val="none"/>
          <w:lang w:val="nl-BE"/>
        </w:rPr>
        <w:t xml:space="preserve"> </w:t>
      </w:r>
      <w:r w:rsidR="001D3E3A" w:rsidRPr="00C87FDF">
        <w:rPr>
          <w:rStyle w:val="Hyperlink"/>
          <w:rFonts w:cstheme="minorHAnsi"/>
          <w:color w:val="auto"/>
          <w:u w:val="none"/>
          <w:lang w:val="nl-BE"/>
        </w:rPr>
        <w:t xml:space="preserve">in het verzoekschrift </w:t>
      </w:r>
      <w:r w:rsidR="00746771" w:rsidRPr="00C87FDF">
        <w:rPr>
          <w:rStyle w:val="Hyperlink"/>
          <w:rFonts w:cstheme="minorHAnsi"/>
          <w:color w:val="auto"/>
          <w:u w:val="none"/>
          <w:lang w:val="nl-BE"/>
        </w:rPr>
        <w:t xml:space="preserve">wel uitleggen waarom </w:t>
      </w:r>
      <w:r w:rsidR="00F75FFE" w:rsidRPr="00C87FDF">
        <w:rPr>
          <w:rStyle w:val="Hyperlink"/>
          <w:rFonts w:cstheme="minorHAnsi"/>
          <w:color w:val="auto"/>
          <w:u w:val="none"/>
          <w:lang w:val="nl-BE"/>
        </w:rPr>
        <w:t>je</w:t>
      </w:r>
      <w:r w:rsidR="00746771" w:rsidRPr="00C87FDF">
        <w:rPr>
          <w:rStyle w:val="Hyperlink"/>
          <w:rFonts w:cstheme="minorHAnsi"/>
          <w:color w:val="auto"/>
          <w:u w:val="none"/>
          <w:lang w:val="nl-BE"/>
        </w:rPr>
        <w:t xml:space="preserve"> geen geneeskundige verklaring hebt kunnen laten opstellen.</w:t>
      </w:r>
      <w:r w:rsidR="001D3E3A" w:rsidRPr="00C87FDF">
        <w:rPr>
          <w:rStyle w:val="Hyperlink"/>
          <w:rFonts w:cstheme="minorHAnsi"/>
          <w:color w:val="auto"/>
          <w:u w:val="none"/>
          <w:lang w:val="nl-BE"/>
        </w:rPr>
        <w:t xml:space="preserve"> </w:t>
      </w:r>
    </w:p>
    <w:p w:rsidR="00014689" w:rsidRPr="00C87FDF" w:rsidRDefault="00B222C5" w:rsidP="004E749E">
      <w:pPr>
        <w:pStyle w:val="Lijstalinea"/>
        <w:numPr>
          <w:ilvl w:val="0"/>
          <w:numId w:val="1"/>
        </w:numPr>
        <w:spacing w:after="120"/>
        <w:jc w:val="both"/>
        <w:rPr>
          <w:rFonts w:cstheme="minorHAnsi"/>
          <w:u w:val="single"/>
          <w:lang w:val="nl-BE"/>
        </w:rPr>
      </w:pPr>
      <w:r w:rsidRPr="00C87FDF">
        <w:rPr>
          <w:rFonts w:cstheme="minorHAnsi"/>
          <w:u w:val="single"/>
          <w:lang w:val="nl-BE"/>
        </w:rPr>
        <w:t>Extra stukken</w:t>
      </w:r>
      <w:r w:rsidRPr="00C87FDF">
        <w:rPr>
          <w:rFonts w:cstheme="minorHAnsi"/>
          <w:lang w:val="nl-BE"/>
        </w:rPr>
        <w:t xml:space="preserve"> die van belang kunnen zijn </w:t>
      </w:r>
      <w:r w:rsidR="00742660" w:rsidRPr="00C87FDF">
        <w:rPr>
          <w:rFonts w:cstheme="minorHAnsi"/>
          <w:lang w:val="nl-BE"/>
        </w:rPr>
        <w:t xml:space="preserve">voor </w:t>
      </w:r>
      <w:r w:rsidR="00F75FFE" w:rsidRPr="00C87FDF">
        <w:rPr>
          <w:rFonts w:cstheme="minorHAnsi"/>
          <w:lang w:val="nl-BE"/>
        </w:rPr>
        <w:t>je</w:t>
      </w:r>
      <w:r w:rsidRPr="00C87FDF">
        <w:rPr>
          <w:rFonts w:cstheme="minorHAnsi"/>
          <w:lang w:val="nl-BE"/>
        </w:rPr>
        <w:t xml:space="preserve"> verzoek.</w:t>
      </w:r>
    </w:p>
    <w:p w:rsidR="00014689" w:rsidRPr="00C87FDF" w:rsidRDefault="00CC5108" w:rsidP="004E749E">
      <w:pPr>
        <w:pStyle w:val="Lijstalinea"/>
        <w:numPr>
          <w:ilvl w:val="0"/>
          <w:numId w:val="1"/>
        </w:numPr>
        <w:spacing w:after="120"/>
        <w:jc w:val="both"/>
        <w:rPr>
          <w:rFonts w:cstheme="minorHAnsi"/>
          <w:u w:val="single"/>
          <w:lang w:val="nl-BE"/>
        </w:rPr>
      </w:pPr>
      <w:r w:rsidRPr="00C87FDF">
        <w:rPr>
          <w:rFonts w:cstheme="minorHAnsi"/>
          <w:lang w:val="nl-BE"/>
        </w:rPr>
        <w:t xml:space="preserve">Het </w:t>
      </w:r>
      <w:r w:rsidRPr="00C87FDF">
        <w:rPr>
          <w:rFonts w:cstheme="minorHAnsi"/>
          <w:u w:val="single"/>
          <w:lang w:val="nl-BE"/>
        </w:rPr>
        <w:t>bewijs van juridische tweedelijnsbijstand of rechtsbijstand</w:t>
      </w:r>
      <w:r w:rsidRPr="00C87FDF">
        <w:rPr>
          <w:rFonts w:cstheme="minorHAnsi"/>
          <w:lang w:val="nl-BE"/>
        </w:rPr>
        <w:t xml:space="preserve">, indien </w:t>
      </w:r>
      <w:r w:rsidR="00F75FFE" w:rsidRPr="00C87FDF">
        <w:rPr>
          <w:rFonts w:cstheme="minorHAnsi"/>
          <w:lang w:val="nl-BE"/>
        </w:rPr>
        <w:t>j</w:t>
      </w:r>
      <w:r w:rsidR="004176BE" w:rsidRPr="00C87FDF">
        <w:rPr>
          <w:rFonts w:cstheme="minorHAnsi"/>
          <w:lang w:val="nl-BE"/>
        </w:rPr>
        <w:t>ijzelf</w:t>
      </w:r>
      <w:r w:rsidR="00F75FFE" w:rsidRPr="00C87FDF">
        <w:rPr>
          <w:rFonts w:cstheme="minorHAnsi"/>
          <w:lang w:val="nl-BE"/>
        </w:rPr>
        <w:t xml:space="preserve"> </w:t>
      </w:r>
      <w:r w:rsidRPr="00C87FDF">
        <w:rPr>
          <w:rFonts w:cstheme="minorHAnsi"/>
          <w:lang w:val="nl-BE"/>
        </w:rPr>
        <w:t xml:space="preserve">en </w:t>
      </w:r>
      <w:r w:rsidRPr="00C87FDF">
        <w:rPr>
          <w:rFonts w:cstheme="minorHAnsi"/>
          <w:u w:val="single"/>
          <w:lang w:val="nl-BE"/>
        </w:rPr>
        <w:t>alle</w:t>
      </w:r>
      <w:r w:rsidRPr="00C87FDF">
        <w:rPr>
          <w:rFonts w:cstheme="minorHAnsi"/>
          <w:lang w:val="nl-BE"/>
        </w:rPr>
        <w:t xml:space="preserve"> andere verzoekende partij</w:t>
      </w:r>
      <w:r w:rsidR="00BC436B">
        <w:rPr>
          <w:rFonts w:cstheme="minorHAnsi"/>
          <w:lang w:val="nl-BE"/>
        </w:rPr>
        <w:t>en</w:t>
      </w:r>
      <w:r w:rsidRPr="00C87FDF">
        <w:rPr>
          <w:rFonts w:cstheme="minorHAnsi"/>
          <w:lang w:val="nl-BE"/>
        </w:rPr>
        <w:t xml:space="preserve"> </w:t>
      </w:r>
      <w:r w:rsidR="001F44C4" w:rsidRPr="00C87FDF">
        <w:rPr>
          <w:rFonts w:cstheme="minorHAnsi"/>
          <w:lang w:val="nl-BE"/>
        </w:rPr>
        <w:t>hiervan genieten.</w:t>
      </w:r>
    </w:p>
    <w:p w:rsidR="000F30D2" w:rsidRPr="00C87FDF" w:rsidRDefault="001C6B3E" w:rsidP="004E749E">
      <w:pPr>
        <w:pStyle w:val="Kop1"/>
        <w:spacing w:before="0" w:afterLines="120" w:after="288"/>
      </w:pPr>
      <w:r w:rsidRPr="00C87FDF">
        <w:lastRenderedPageBreak/>
        <w:t>Hoeveel kost het?</w:t>
      </w:r>
    </w:p>
    <w:p w:rsidR="001C6B3E" w:rsidRPr="00C87FDF" w:rsidRDefault="004176BE" w:rsidP="004E749E">
      <w:pPr>
        <w:pStyle w:val="Lijstalinea"/>
        <w:numPr>
          <w:ilvl w:val="0"/>
          <w:numId w:val="1"/>
        </w:numPr>
        <w:spacing w:after="120"/>
        <w:ind w:left="714" w:hanging="357"/>
        <w:jc w:val="both"/>
        <w:rPr>
          <w:rFonts w:cstheme="minorHAnsi"/>
          <w:b/>
          <w:u w:val="single"/>
          <w:lang w:val="nl-BE"/>
        </w:rPr>
      </w:pPr>
      <w:r w:rsidRPr="00C87FDF">
        <w:rPr>
          <w:rFonts w:cstheme="minorHAnsi"/>
          <w:lang w:val="nl-BE"/>
        </w:rPr>
        <w:t>Wanneer je</w:t>
      </w:r>
      <w:r w:rsidR="001C6B3E" w:rsidRPr="00C87FDF">
        <w:rPr>
          <w:rFonts w:cstheme="minorHAnsi"/>
          <w:lang w:val="nl-BE"/>
        </w:rPr>
        <w:t xml:space="preserve"> een verzoek tot rechterlijke bescherming indient, moet </w:t>
      </w:r>
      <w:r w:rsidR="00F75FFE" w:rsidRPr="00C87FDF">
        <w:rPr>
          <w:rFonts w:cstheme="minorHAnsi"/>
          <w:lang w:val="nl-BE"/>
        </w:rPr>
        <w:t xml:space="preserve">je </w:t>
      </w:r>
      <w:r w:rsidR="001C6B3E" w:rsidRPr="00C87FDF">
        <w:rPr>
          <w:rFonts w:cstheme="minorHAnsi"/>
          <w:lang w:val="nl-BE"/>
        </w:rPr>
        <w:t>een bijdrage van 20 euro aan het Begrotingsfonds voor de juridische tweedelijnsbijstand</w:t>
      </w:r>
      <w:r w:rsidR="001A788E" w:rsidRPr="00C87FDF">
        <w:rPr>
          <w:rFonts w:cstheme="minorHAnsi"/>
          <w:lang w:val="nl-BE"/>
        </w:rPr>
        <w:t xml:space="preserve"> </w:t>
      </w:r>
      <w:r w:rsidR="00742660" w:rsidRPr="00C87FDF">
        <w:rPr>
          <w:rFonts w:cstheme="minorHAnsi"/>
          <w:lang w:val="nl-BE"/>
        </w:rPr>
        <w:t xml:space="preserve">betalen. </w:t>
      </w:r>
      <w:r w:rsidR="00F75FFE" w:rsidRPr="00C87FDF">
        <w:rPr>
          <w:rFonts w:cstheme="minorHAnsi"/>
          <w:lang w:val="nl-BE"/>
        </w:rPr>
        <w:t xml:space="preserve">Je </w:t>
      </w:r>
      <w:r w:rsidR="001A788E" w:rsidRPr="00C87FDF">
        <w:rPr>
          <w:rFonts w:cstheme="minorHAnsi"/>
          <w:lang w:val="nl-BE"/>
        </w:rPr>
        <w:t>hebt de keuze tussen overschrijving of</w:t>
      </w:r>
      <w:r w:rsidR="001A788E" w:rsidRPr="00C87FDF">
        <w:rPr>
          <w:rFonts w:cstheme="minorHAnsi"/>
          <w:color w:val="FF0000"/>
          <w:lang w:val="nl-BE"/>
        </w:rPr>
        <w:t xml:space="preserve"> </w:t>
      </w:r>
      <w:r w:rsidR="001A788E" w:rsidRPr="00C87FDF">
        <w:rPr>
          <w:rFonts w:cstheme="minorHAnsi"/>
          <w:lang w:val="nl-BE"/>
        </w:rPr>
        <w:t>contant</w:t>
      </w:r>
      <w:r w:rsidR="00742660" w:rsidRPr="00C87FDF">
        <w:rPr>
          <w:rFonts w:cstheme="minorHAnsi"/>
          <w:lang w:val="nl-BE"/>
        </w:rPr>
        <w:t>e betaling</w:t>
      </w:r>
      <w:r w:rsidR="001A788E" w:rsidRPr="00C87FDF">
        <w:rPr>
          <w:rFonts w:cstheme="minorHAnsi"/>
          <w:lang w:val="nl-BE"/>
        </w:rPr>
        <w:t>.</w:t>
      </w:r>
      <w:r w:rsidR="00DF44D8" w:rsidRPr="00C87FDF">
        <w:rPr>
          <w:rFonts w:cstheme="minorHAnsi"/>
          <w:lang w:val="nl-BE"/>
        </w:rPr>
        <w:t xml:space="preserve"> De griffies beschikken niet over een betaalterminal (bancontact).</w:t>
      </w:r>
    </w:p>
    <w:p w:rsidR="001C6B3E" w:rsidRPr="00C87FDF" w:rsidRDefault="00AC1638" w:rsidP="004E749E">
      <w:pPr>
        <w:pStyle w:val="Kop1"/>
        <w:spacing w:before="0" w:afterLines="120" w:after="288"/>
      </w:pPr>
      <w:r w:rsidRPr="00C87FDF">
        <w:t>We</w:t>
      </w:r>
      <w:r w:rsidR="006B46F8">
        <w:t>lke bijkomende informatie moet je</w:t>
      </w:r>
      <w:r w:rsidRPr="00C87FDF">
        <w:t xml:space="preserve"> verstrekken?</w:t>
      </w:r>
    </w:p>
    <w:p w:rsidR="001C6B3E" w:rsidRPr="00C87FDF" w:rsidRDefault="001C6B3E" w:rsidP="004E749E">
      <w:pPr>
        <w:pStyle w:val="Lijstalinea"/>
        <w:numPr>
          <w:ilvl w:val="0"/>
          <w:numId w:val="1"/>
        </w:numPr>
        <w:spacing w:after="120"/>
        <w:jc w:val="both"/>
        <w:rPr>
          <w:rFonts w:cstheme="minorHAnsi"/>
          <w:b/>
          <w:lang w:val="nl-BE"/>
        </w:rPr>
      </w:pPr>
      <w:r w:rsidRPr="00C87FDF">
        <w:rPr>
          <w:rFonts w:cstheme="minorHAnsi"/>
          <w:lang w:val="nl-BE"/>
        </w:rPr>
        <w:t xml:space="preserve">Als </w:t>
      </w:r>
      <w:r w:rsidR="00F75FFE" w:rsidRPr="00C87FDF">
        <w:rPr>
          <w:rFonts w:cstheme="minorHAnsi"/>
          <w:lang w:val="nl-BE"/>
        </w:rPr>
        <w:t>je</w:t>
      </w:r>
      <w:r w:rsidRPr="00C87FDF">
        <w:rPr>
          <w:rFonts w:cstheme="minorHAnsi"/>
          <w:lang w:val="nl-BE"/>
        </w:rPr>
        <w:t xml:space="preserve"> op de hoogte bent van het bestaan </w:t>
      </w:r>
      <w:r w:rsidR="004176BE" w:rsidRPr="00C87FDF">
        <w:rPr>
          <w:rFonts w:cstheme="minorHAnsi"/>
          <w:lang w:val="nl-BE"/>
        </w:rPr>
        <w:t xml:space="preserve">van </w:t>
      </w:r>
      <w:r w:rsidRPr="00C87FDF">
        <w:rPr>
          <w:rFonts w:cstheme="minorHAnsi"/>
          <w:lang w:val="nl-BE"/>
        </w:rPr>
        <w:t>een buitengerechtelijke bescherming (zorgvolmacht) kan</w:t>
      </w:r>
      <w:r w:rsidR="00F75FFE" w:rsidRPr="00C87FDF">
        <w:rPr>
          <w:rFonts w:cstheme="minorHAnsi"/>
          <w:lang w:val="nl-BE"/>
        </w:rPr>
        <w:t xml:space="preserve"> je</w:t>
      </w:r>
      <w:r w:rsidRPr="00C87FDF">
        <w:rPr>
          <w:rFonts w:cstheme="minorHAnsi"/>
          <w:lang w:val="nl-BE"/>
        </w:rPr>
        <w:t xml:space="preserve"> de naam van de lasthebber meedelen</w:t>
      </w:r>
      <w:r w:rsidR="004176BE" w:rsidRPr="00C87FDF">
        <w:rPr>
          <w:rFonts w:cstheme="minorHAnsi"/>
          <w:lang w:val="nl-BE"/>
        </w:rPr>
        <w:t xml:space="preserve"> en vermeld</w:t>
      </w:r>
      <w:r w:rsidR="00742660" w:rsidRPr="00C87FDF">
        <w:rPr>
          <w:rFonts w:cstheme="minorHAnsi"/>
          <w:lang w:val="nl-BE"/>
        </w:rPr>
        <w:t xml:space="preserve"> </w:t>
      </w:r>
      <w:r w:rsidR="00F75FFE" w:rsidRPr="00C87FDF">
        <w:rPr>
          <w:rFonts w:cstheme="minorHAnsi"/>
          <w:lang w:val="nl-BE"/>
        </w:rPr>
        <w:t xml:space="preserve">je </w:t>
      </w:r>
      <w:r w:rsidR="00742660" w:rsidRPr="00C87FDF">
        <w:rPr>
          <w:rFonts w:cstheme="minorHAnsi"/>
          <w:lang w:val="nl-BE"/>
        </w:rPr>
        <w:t xml:space="preserve">best waarom </w:t>
      </w:r>
      <w:r w:rsidR="00F75FFE" w:rsidRPr="00C87FDF">
        <w:rPr>
          <w:rFonts w:cstheme="minorHAnsi"/>
          <w:lang w:val="nl-BE"/>
        </w:rPr>
        <w:t>je</w:t>
      </w:r>
      <w:r w:rsidR="00742660" w:rsidRPr="00C87FDF">
        <w:rPr>
          <w:rFonts w:cstheme="minorHAnsi"/>
          <w:lang w:val="nl-BE"/>
        </w:rPr>
        <w:t xml:space="preserve"> de zorgvolmacht door een bewind wil laten vervangen</w:t>
      </w:r>
      <w:r w:rsidRPr="00C87FDF">
        <w:rPr>
          <w:rFonts w:cstheme="minorHAnsi"/>
          <w:lang w:val="nl-BE"/>
        </w:rPr>
        <w:t>.</w:t>
      </w:r>
      <w:r w:rsidR="000734D3" w:rsidRPr="00C87FDF">
        <w:rPr>
          <w:rFonts w:cstheme="minorHAnsi"/>
          <w:lang w:val="nl-BE"/>
        </w:rPr>
        <w:t xml:space="preserve"> Je kan de zorgvolmacht toevoegen door deze op te laden in het tabblad ‘5 Documenten’, rubriek ‘Extra stukken’.</w:t>
      </w:r>
    </w:p>
    <w:p w:rsidR="000F30D2" w:rsidRDefault="000F30D2" w:rsidP="004E749E">
      <w:pPr>
        <w:pStyle w:val="Lijstalinea"/>
        <w:numPr>
          <w:ilvl w:val="0"/>
          <w:numId w:val="1"/>
        </w:numPr>
        <w:spacing w:after="120"/>
        <w:jc w:val="both"/>
        <w:rPr>
          <w:rFonts w:cstheme="minorHAnsi"/>
          <w:lang w:val="nl-BE"/>
        </w:rPr>
      </w:pPr>
      <w:r w:rsidRPr="00C87FDF">
        <w:rPr>
          <w:rFonts w:cstheme="minorHAnsi"/>
          <w:lang w:val="nl-BE"/>
        </w:rPr>
        <w:t xml:space="preserve">Indien </w:t>
      </w:r>
      <w:r w:rsidR="00F75FFE" w:rsidRPr="00C87FDF">
        <w:rPr>
          <w:rFonts w:cstheme="minorHAnsi"/>
          <w:lang w:val="nl-BE"/>
        </w:rPr>
        <w:t>je</w:t>
      </w:r>
      <w:r w:rsidRPr="00C87FDF">
        <w:rPr>
          <w:rFonts w:cstheme="minorHAnsi"/>
          <w:lang w:val="nl-BE"/>
        </w:rPr>
        <w:t xml:space="preserve"> dit wenst kan </w:t>
      </w:r>
      <w:r w:rsidR="00F75FFE" w:rsidRPr="00C87FDF">
        <w:rPr>
          <w:rFonts w:cstheme="minorHAnsi"/>
          <w:lang w:val="nl-BE"/>
        </w:rPr>
        <w:t>je</w:t>
      </w:r>
      <w:r w:rsidRPr="00C87FDF">
        <w:rPr>
          <w:rFonts w:cstheme="minorHAnsi"/>
          <w:lang w:val="nl-BE"/>
        </w:rPr>
        <w:t xml:space="preserve"> een voorstel doen van een bewindvoerder en/of een vertrouwenspersoon.</w:t>
      </w:r>
    </w:p>
    <w:p w:rsidR="00DF292C" w:rsidRPr="00DF292C" w:rsidRDefault="00DF292C" w:rsidP="00DF292C">
      <w:pPr>
        <w:pStyle w:val="Lijstalinea"/>
        <w:numPr>
          <w:ilvl w:val="0"/>
          <w:numId w:val="1"/>
        </w:numPr>
        <w:rPr>
          <w:rFonts w:cstheme="minorHAnsi"/>
          <w:lang w:val="nl-BE"/>
        </w:rPr>
      </w:pPr>
      <w:r w:rsidRPr="00DF292C">
        <w:rPr>
          <w:rFonts w:cstheme="minorHAnsi"/>
          <w:lang w:val="nl-BE"/>
        </w:rPr>
        <w:t>De vr</w:t>
      </w:r>
      <w:bookmarkStart w:id="0" w:name="_GoBack"/>
      <w:bookmarkEnd w:id="0"/>
      <w:r w:rsidRPr="00DF292C">
        <w:rPr>
          <w:rFonts w:cstheme="minorHAnsi"/>
          <w:lang w:val="nl-BE"/>
        </w:rPr>
        <w:t>ederechter die de beschermingsmaatregel oplegt, moet de handelingen aanduiden die de beschermde persoon niet zelf kan verrichten. De wet verplicht de vrederechter zich in elk geval uitdrukkelijk uit te spreken over de handelingen die hieronder opgesomd worden. In jouw aanvraag zal je gevraagd worden de precieze handelingen met betrekking tot de persoon en/of de goederen aan te duiden waarvan jij vindt dat de te beschermen persoon ze niet zelf kan stellen. Je kan enkele specifieke handelingen aanvinken of de hele lijst selecteren. Je kunt de rechter later altijd nog vragen om nog andere handelingen toe te voegen als dat nodig zou zijn.</w:t>
      </w:r>
    </w:p>
    <w:p w:rsidR="000F30D2" w:rsidRPr="00C87FDF" w:rsidRDefault="000F30D2" w:rsidP="004E749E">
      <w:pPr>
        <w:spacing w:after="120"/>
        <w:ind w:firstLine="720"/>
        <w:contextualSpacing/>
        <w:jc w:val="both"/>
        <w:rPr>
          <w:rFonts w:cstheme="minorHAnsi"/>
          <w:u w:val="single"/>
          <w:lang w:val="nl-BE"/>
        </w:rPr>
      </w:pPr>
      <w:r w:rsidRPr="00C87FDF">
        <w:rPr>
          <w:rFonts w:cstheme="minorHAnsi"/>
          <w:lang w:val="nl-BE"/>
        </w:rPr>
        <w:t xml:space="preserve">Met betrekking tot zijn </w:t>
      </w:r>
      <w:r w:rsidRPr="00C87FDF">
        <w:rPr>
          <w:rFonts w:cstheme="minorHAnsi"/>
          <w:b/>
          <w:u w:val="single"/>
          <w:lang w:val="nl-BE"/>
        </w:rPr>
        <w:t>persoon</w:t>
      </w:r>
      <w:r w:rsidRPr="00C87FDF">
        <w:rPr>
          <w:rFonts w:cstheme="minorHAnsi"/>
          <w:lang w:val="nl-BE"/>
        </w:rPr>
        <w:t xml:space="preserve"> kan </w:t>
      </w:r>
      <w:r w:rsidR="00F75FFE" w:rsidRPr="00C87FDF">
        <w:rPr>
          <w:rFonts w:cstheme="minorHAnsi"/>
          <w:lang w:val="nl-BE"/>
        </w:rPr>
        <w:t>je</w:t>
      </w:r>
      <w:r w:rsidRPr="00C87FDF">
        <w:rPr>
          <w:rFonts w:cstheme="minorHAnsi"/>
          <w:lang w:val="nl-BE"/>
        </w:rPr>
        <w:t xml:space="preserve"> aanduiden: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keuze van verblijfplaats</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geven van de toestemming tot huwen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instellen van en zich verweren tegen een vordering tot nietigverklaring van het huwelijk</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instellen van en zich verweren tegen een vordering tot echtscheiding op grond van onherstelbare ontwrichting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indienen van een verzoek tot echtscheiding door onderlinge toestemming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instellen van en zich verweren tegen een vordering tot scheiding van tafel en bed</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erkennen van een kind</w:t>
      </w:r>
      <w:r w:rsidR="00346340">
        <w:rPr>
          <w:rFonts w:cstheme="minorHAnsi"/>
          <w:lang w:val="nl-BE"/>
        </w:rPr>
        <w:t xml:space="preserve"> overeenkomstig artikel 328 oud BW</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voeren van gedingen als eiser of als verweerder betreffende zijn afstamming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 xml:space="preserve">de uitoefening van het ouderlijk gezag over </w:t>
      </w:r>
      <w:r w:rsidR="00B62152" w:rsidRPr="00C87FDF">
        <w:rPr>
          <w:rFonts w:cstheme="minorHAnsi"/>
          <w:lang w:val="nl-BE"/>
        </w:rPr>
        <w:t xml:space="preserve">de persoon van de minderjarige </w:t>
      </w:r>
      <w:r w:rsidRPr="00C87FDF">
        <w:rPr>
          <w:rFonts w:cstheme="minorHAnsi"/>
          <w:lang w:val="nl-BE"/>
        </w:rPr>
        <w:t>en van de ouderlijke prerogatieven over de goederen van de minderjarige</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afleggen van verklaring van wettelijke samenwoning of van beëindiging van de wettelijke samenwoning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afleggen van een verklaring tot verkrijging van de Belgische nationaliteit</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uitoefening van de rechten m.b.t. de verwerking van de persoonsgegevens</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uitoefening van het recht betreffende het recht tot antwoord</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richten van een verzoek tot naams- of voornaamswijziging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verlenen van toestemming tot experiment op de menselijke persoon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verlenen van de toestemming tot het wegnemen van organen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uitoefening van het recht op weigering om een autopsie uit te voeren op zijn kind van minder dan achttien maanden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verlenen van toestemming tot wegnemen van lichaamsmateriaal bij levenden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lastRenderedPageBreak/>
        <w:t>de uitoefening van activiteiten van wapenhandelaar, tussenpersoon, wapenverzamelaar of van andere personen bedoeld in hoofdstuk IV van de wet van 8 juni 2006 houdende regeling van economische en individuele activiteiten met wapens</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de ondertekening of authenticatie met behulp van de elektronische identiteitskaart</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de aflegging van de aangifte van de overtuiging dat het geslacht vermeld in de akte van geboorte niet overeenstemt met de innerlijk beleefde genderidentiteit</w:t>
      </w:r>
    </w:p>
    <w:p w:rsidR="00B62152" w:rsidRPr="00C87FDF" w:rsidRDefault="00B62152" w:rsidP="004E749E">
      <w:pPr>
        <w:pStyle w:val="Lijstalinea"/>
        <w:numPr>
          <w:ilvl w:val="1"/>
          <w:numId w:val="1"/>
        </w:numPr>
        <w:spacing w:after="120"/>
        <w:jc w:val="both"/>
        <w:rPr>
          <w:rFonts w:cstheme="minorHAnsi"/>
          <w:lang w:val="nl-BE"/>
        </w:rPr>
      </w:pPr>
      <w:r w:rsidRPr="00C87FDF">
        <w:rPr>
          <w:rFonts w:cstheme="minorHAnsi"/>
          <w:lang w:val="nl-BE"/>
        </w:rPr>
        <w:t>eventueel andere</w:t>
      </w:r>
      <w:r w:rsidR="00526289" w:rsidRPr="00C87FDF">
        <w:rPr>
          <w:rFonts w:cstheme="minorHAnsi"/>
          <w:lang w:val="nl-BE"/>
        </w:rPr>
        <w:t xml:space="preserve"> (zelf in te vullen)</w:t>
      </w:r>
    </w:p>
    <w:p w:rsidR="00B62152" w:rsidRPr="00C87FDF" w:rsidRDefault="00B62152" w:rsidP="004E749E">
      <w:pPr>
        <w:spacing w:after="120"/>
        <w:ind w:left="360" w:firstLine="720"/>
        <w:contextualSpacing/>
        <w:jc w:val="both"/>
        <w:rPr>
          <w:rFonts w:cstheme="minorHAnsi"/>
          <w:u w:val="single"/>
          <w:lang w:val="nl-BE"/>
        </w:rPr>
      </w:pPr>
      <w:r w:rsidRPr="00C87FDF">
        <w:rPr>
          <w:rFonts w:cstheme="minorHAnsi"/>
          <w:lang w:val="nl-BE"/>
        </w:rPr>
        <w:t xml:space="preserve">Met betrekking tot zijn </w:t>
      </w:r>
      <w:r w:rsidRPr="00C87FDF">
        <w:rPr>
          <w:rFonts w:cstheme="minorHAnsi"/>
          <w:b/>
          <w:u w:val="single"/>
          <w:lang w:val="nl-BE"/>
        </w:rPr>
        <w:t>goederen</w:t>
      </w:r>
      <w:r w:rsidRPr="00C87FDF">
        <w:rPr>
          <w:rFonts w:cstheme="minorHAnsi"/>
          <w:lang w:val="nl-BE"/>
        </w:rPr>
        <w:t xml:space="preserve"> kan</w:t>
      </w:r>
      <w:r w:rsidR="00F75FFE" w:rsidRPr="00C87FDF">
        <w:rPr>
          <w:rFonts w:cstheme="minorHAnsi"/>
          <w:lang w:val="nl-BE"/>
        </w:rPr>
        <w:t xml:space="preserve"> je</w:t>
      </w:r>
      <w:r w:rsidRPr="00C87FDF">
        <w:rPr>
          <w:rFonts w:cstheme="minorHAnsi"/>
          <w:lang w:val="nl-BE"/>
        </w:rPr>
        <w:t xml:space="preserve"> aanduiden: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vervreemden van zijn goederen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aangaan van een lening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in pand geven of hypothekeren van zijn goederen alsook het geven van de toestemming tot doorhaling van een hypothecaire inschrijving, met of zonder kwijting, en van de overschrijving van een bevel tot uitvoerend beslag zonder betaling</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afsluiten van een pachtcontract, een handelshuurovereenkomst of een gewone huurovereenkomst</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aanvaarden of verwerpen van een nalatenschap, een algemeen legaat of een legaat onder algemene titel</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aanvaarden van een schenking of een legaat onder bijzondere titel</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optreden in rechte als eiser en verweerder</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afsluiten van een overeenkomst van onverdeeldheid</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aankopen van een onroerend goed</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aangaan van een dading of het afsluiten van een arbitrageovereenkomst</w:t>
      </w:r>
    </w:p>
    <w:p w:rsidR="00346340" w:rsidRDefault="000F30D2" w:rsidP="004E749E">
      <w:pPr>
        <w:pStyle w:val="Lijstalinea"/>
        <w:numPr>
          <w:ilvl w:val="1"/>
          <w:numId w:val="1"/>
        </w:numPr>
        <w:spacing w:after="120"/>
        <w:jc w:val="both"/>
        <w:rPr>
          <w:rFonts w:cstheme="minorHAnsi"/>
          <w:lang w:val="nl-BE"/>
        </w:rPr>
      </w:pPr>
      <w:r w:rsidRPr="00C87FDF">
        <w:rPr>
          <w:rFonts w:cstheme="minorHAnsi"/>
          <w:lang w:val="nl-BE"/>
        </w:rPr>
        <w:t>het voortzetten van een handelszaak</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berusten in een vordering betreffende onroerende rechten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schenken onder levenden met uitzondering van de gebruikelijke geschenken in verhouding tot het vermogen</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het aangaan of wijzigen van een huwelijkscontract</w:t>
      </w:r>
    </w:p>
    <w:p w:rsidR="000F30D2" w:rsidRPr="00C87FDF" w:rsidRDefault="000F30D2" w:rsidP="004E749E">
      <w:pPr>
        <w:pStyle w:val="Lijstalinea"/>
        <w:numPr>
          <w:ilvl w:val="1"/>
          <w:numId w:val="1"/>
        </w:numPr>
        <w:spacing w:after="120"/>
        <w:jc w:val="both"/>
        <w:rPr>
          <w:rFonts w:cstheme="minorHAnsi"/>
          <w:lang w:val="nl-BE"/>
        </w:rPr>
      </w:pPr>
      <w:r w:rsidRPr="00C87FDF">
        <w:rPr>
          <w:rFonts w:cstheme="minorHAnsi"/>
          <w:lang w:val="nl-BE"/>
        </w:rPr>
        <w:t>een overeenkomst van wettelijke samenwoning af te sluiten en te wijzigen</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het maken of herroepen van een uiterste wilsbeschikking</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het stellen van handelingen met betrekking tot het dagelijkse beheer</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 xml:space="preserve">de uitoefening van het wettelijk bewind over de goederen van de minderjarige bedoeld in boek I, titel IX van het oude Burgerlijk Wetboek </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het aangaan van een door de wet toegelaten erfovereenkomst</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de uitoefening van zijn rechten en plichten in fiscale en sociale zaken</w:t>
      </w:r>
    </w:p>
    <w:p w:rsidR="003F66F9"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het aangaan van periodieke schulden</w:t>
      </w:r>
    </w:p>
    <w:p w:rsidR="00462881" w:rsidRPr="00C87FDF" w:rsidRDefault="003F66F9" w:rsidP="004E749E">
      <w:pPr>
        <w:pStyle w:val="Lijstalinea"/>
        <w:numPr>
          <w:ilvl w:val="1"/>
          <w:numId w:val="1"/>
        </w:numPr>
        <w:spacing w:after="120"/>
        <w:jc w:val="both"/>
        <w:rPr>
          <w:rFonts w:cstheme="minorHAnsi"/>
          <w:lang w:val="nl-BE"/>
        </w:rPr>
      </w:pPr>
      <w:r w:rsidRPr="00C87FDF">
        <w:rPr>
          <w:rFonts w:cstheme="minorHAnsi"/>
          <w:lang w:val="nl-BE"/>
        </w:rPr>
        <w:t>eventueel andere (zelf in te vullen)</w:t>
      </w:r>
    </w:p>
    <w:sectPr w:rsidR="00462881" w:rsidRPr="00C87FDF" w:rsidSect="001A788E">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375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FB73436"/>
    <w:multiLevelType w:val="hybridMultilevel"/>
    <w:tmpl w:val="19BA5B24"/>
    <w:lvl w:ilvl="0" w:tplc="BD8AF6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D3D85"/>
    <w:multiLevelType w:val="multilevel"/>
    <w:tmpl w:val="D06416A2"/>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26"/>
    <w:rsid w:val="00014689"/>
    <w:rsid w:val="000734D3"/>
    <w:rsid w:val="000B4D2E"/>
    <w:rsid w:val="000F30D2"/>
    <w:rsid w:val="001A788E"/>
    <w:rsid w:val="001C6B3E"/>
    <w:rsid w:val="001D3E3A"/>
    <w:rsid w:val="001F44C4"/>
    <w:rsid w:val="00220429"/>
    <w:rsid w:val="00267606"/>
    <w:rsid w:val="00301794"/>
    <w:rsid w:val="003108D0"/>
    <w:rsid w:val="00346340"/>
    <w:rsid w:val="0035631D"/>
    <w:rsid w:val="003E767F"/>
    <w:rsid w:val="003F66F9"/>
    <w:rsid w:val="004176BE"/>
    <w:rsid w:val="00445B3C"/>
    <w:rsid w:val="004558AB"/>
    <w:rsid w:val="00462881"/>
    <w:rsid w:val="004E749E"/>
    <w:rsid w:val="004F1940"/>
    <w:rsid w:val="00526289"/>
    <w:rsid w:val="00537974"/>
    <w:rsid w:val="005776B2"/>
    <w:rsid w:val="005D6A2E"/>
    <w:rsid w:val="006B46F8"/>
    <w:rsid w:val="00735FCE"/>
    <w:rsid w:val="0074045B"/>
    <w:rsid w:val="00742660"/>
    <w:rsid w:val="00746771"/>
    <w:rsid w:val="00804429"/>
    <w:rsid w:val="00850396"/>
    <w:rsid w:val="00896B8A"/>
    <w:rsid w:val="009715DB"/>
    <w:rsid w:val="009F62B7"/>
    <w:rsid w:val="00A0437B"/>
    <w:rsid w:val="00AB2C26"/>
    <w:rsid w:val="00AC1638"/>
    <w:rsid w:val="00B222C5"/>
    <w:rsid w:val="00B62152"/>
    <w:rsid w:val="00BC436B"/>
    <w:rsid w:val="00C75053"/>
    <w:rsid w:val="00C87FDF"/>
    <w:rsid w:val="00CC5108"/>
    <w:rsid w:val="00D76B19"/>
    <w:rsid w:val="00DB4282"/>
    <w:rsid w:val="00DF292C"/>
    <w:rsid w:val="00DF44D8"/>
    <w:rsid w:val="00E835F9"/>
    <w:rsid w:val="00F072CF"/>
    <w:rsid w:val="00F75FFE"/>
    <w:rsid w:val="00FC1628"/>
    <w:rsid w:val="00FC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EA4A1-435E-487C-A3D3-FE9C04D5D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87FDF"/>
    <w:pPr>
      <w:spacing w:before="240" w:after="120"/>
      <w:contextualSpacing/>
      <w:jc w:val="both"/>
      <w:outlineLvl w:val="0"/>
    </w:pPr>
    <w:rPr>
      <w:rFonts w:cstheme="minorHAnsi"/>
      <w:b/>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2C26"/>
    <w:pPr>
      <w:ind w:left="720"/>
      <w:contextualSpacing/>
    </w:pPr>
  </w:style>
  <w:style w:type="character" w:styleId="Hyperlink">
    <w:name w:val="Hyperlink"/>
    <w:basedOn w:val="Standaardalinea-lettertype"/>
    <w:uiPriority w:val="99"/>
    <w:unhideWhenUsed/>
    <w:rsid w:val="00014689"/>
    <w:rPr>
      <w:color w:val="0000FF"/>
      <w:u w:val="single"/>
    </w:rPr>
  </w:style>
  <w:style w:type="character" w:styleId="GevolgdeHyperlink">
    <w:name w:val="FollowedHyperlink"/>
    <w:basedOn w:val="Standaardalinea-lettertype"/>
    <w:uiPriority w:val="99"/>
    <w:semiHidden/>
    <w:unhideWhenUsed/>
    <w:rsid w:val="00B222C5"/>
    <w:rPr>
      <w:color w:val="954F72" w:themeColor="followedHyperlink"/>
      <w:u w:val="single"/>
    </w:rPr>
  </w:style>
  <w:style w:type="character" w:customStyle="1" w:styleId="Kop1Char">
    <w:name w:val="Kop 1 Char"/>
    <w:basedOn w:val="Standaardalinea-lettertype"/>
    <w:link w:val="Kop1"/>
    <w:uiPriority w:val="9"/>
    <w:rsid w:val="00C87FDF"/>
    <w:rPr>
      <w:rFonts w:cstheme="minorHAnsi"/>
      <w:b/>
      <w:u w:val="single"/>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9906">
      <w:bodyDiv w:val="1"/>
      <w:marLeft w:val="0"/>
      <w:marRight w:val="0"/>
      <w:marTop w:val="0"/>
      <w:marBottom w:val="0"/>
      <w:divBdr>
        <w:top w:val="none" w:sz="0" w:space="0" w:color="auto"/>
        <w:left w:val="none" w:sz="0" w:space="0" w:color="auto"/>
        <w:bottom w:val="none" w:sz="0" w:space="0" w:color="auto"/>
        <w:right w:val="none" w:sz="0" w:space="0" w:color="auto"/>
      </w:divBdr>
    </w:div>
    <w:div w:id="365715996">
      <w:bodyDiv w:val="1"/>
      <w:marLeft w:val="0"/>
      <w:marRight w:val="0"/>
      <w:marTop w:val="0"/>
      <w:marBottom w:val="0"/>
      <w:divBdr>
        <w:top w:val="none" w:sz="0" w:space="0" w:color="auto"/>
        <w:left w:val="none" w:sz="0" w:space="0" w:color="auto"/>
        <w:bottom w:val="none" w:sz="0" w:space="0" w:color="auto"/>
        <w:right w:val="none" w:sz="0" w:space="0" w:color="auto"/>
      </w:divBdr>
    </w:div>
    <w:div w:id="4434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stitie.belgium.be/nl/themas_en_dossiers/personen_en_gezinnen/bescherming_van_meerderjarigen/gerechtelijke_bescherming/een_gerechtelijke_beschermingsmaatregel_aanvragen" TargetMode="External"/><Relationship Id="rId5" Type="http://schemas.openxmlformats.org/officeDocument/2006/relationships/hyperlink" Target="http://www.rechterlijkebescherming.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1D312D58.dotm</Template>
  <TotalTime>0</TotalTime>
  <Pages>3</Pages>
  <Words>1185</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Vinckx Ann</dc:creator>
  <cp:keywords/>
  <dc:description/>
  <cp:lastModifiedBy>Claus Nathalie</cp:lastModifiedBy>
  <cp:revision>12</cp:revision>
  <dcterms:created xsi:type="dcterms:W3CDTF">2021-05-31T09:54:00Z</dcterms:created>
  <dcterms:modified xsi:type="dcterms:W3CDTF">2021-06-04T16:51:00Z</dcterms:modified>
</cp:coreProperties>
</file>