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790D" w14:textId="77777777" w:rsidR="00115A27" w:rsidRDefault="00115A27">
      <w:pPr>
        <w:spacing w:after="0" w:line="240" w:lineRule="auto"/>
        <w:jc w:val="center"/>
        <w:rPr>
          <w:b/>
          <w:sz w:val="24"/>
          <w:szCs w:val="24"/>
          <w:u w:val="single"/>
          <w:lang w:val="fr-FR"/>
        </w:rPr>
      </w:pPr>
      <w:bookmarkStart w:id="0" w:name="_Hlk155817364"/>
    </w:p>
    <w:p w14:paraId="0438C29D" w14:textId="67BCD881" w:rsidR="00115A27" w:rsidRPr="00981B71" w:rsidRDefault="00981B71" w:rsidP="00F019F1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  <w:lang w:val="fr-FR"/>
        </w:rPr>
      </w:pPr>
      <w:r w:rsidRPr="00981B71">
        <w:rPr>
          <w:rFonts w:asciiTheme="minorHAnsi" w:hAnsiTheme="minorHAnsi" w:cstheme="minorHAnsi"/>
          <w:b/>
          <w:u w:val="single"/>
          <w:lang w:val="fr-BE"/>
        </w:rPr>
        <w:t>QUESTIONNAIRE PR</w:t>
      </w:r>
      <w:r w:rsidR="0063029E">
        <w:rPr>
          <w:rFonts w:asciiTheme="minorHAnsi" w:hAnsiTheme="minorHAnsi" w:cstheme="minorHAnsi"/>
          <w:b/>
          <w:u w:val="single"/>
          <w:lang w:val="fr-BE"/>
        </w:rPr>
        <w:t>É</w:t>
      </w:r>
      <w:r w:rsidRPr="00981B71">
        <w:rPr>
          <w:rFonts w:asciiTheme="minorHAnsi" w:hAnsiTheme="minorHAnsi" w:cstheme="minorHAnsi"/>
          <w:b/>
          <w:u w:val="single"/>
          <w:lang w:val="fr-BE"/>
        </w:rPr>
        <w:t>PARATOIRE EN VUE DE LA CONCILIATION</w:t>
      </w:r>
    </w:p>
    <w:p w14:paraId="108EC12D" w14:textId="79BE84CD" w:rsidR="00115A27" w:rsidRPr="00981B71" w:rsidRDefault="00BE5649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  <w:lang w:val="fr-FR"/>
        </w:rPr>
      </w:pPr>
      <w:r>
        <w:rPr>
          <w:rFonts w:asciiTheme="minorHAnsi" w:hAnsiTheme="minorHAnsi" w:cstheme="minorHAnsi"/>
          <w:b/>
          <w:u w:val="single"/>
          <w:lang w:val="fr-FR"/>
        </w:rPr>
        <w:t>COMPL</w:t>
      </w:r>
      <w:r w:rsidR="0063029E">
        <w:rPr>
          <w:rFonts w:asciiTheme="minorHAnsi" w:hAnsiTheme="minorHAnsi" w:cstheme="minorHAnsi"/>
          <w:b/>
          <w:u w:val="single"/>
          <w:lang w:val="fr-BE"/>
        </w:rPr>
        <w:t>É</w:t>
      </w:r>
      <w:r>
        <w:rPr>
          <w:rFonts w:asciiTheme="minorHAnsi" w:hAnsiTheme="minorHAnsi" w:cstheme="minorHAnsi"/>
          <w:b/>
          <w:u w:val="single"/>
          <w:lang w:val="fr-FR"/>
        </w:rPr>
        <w:t>T</w:t>
      </w:r>
      <w:r w:rsidR="0063029E">
        <w:rPr>
          <w:rFonts w:asciiTheme="minorHAnsi" w:hAnsiTheme="minorHAnsi" w:cstheme="minorHAnsi"/>
          <w:b/>
          <w:u w:val="single"/>
          <w:lang w:val="fr-BE"/>
        </w:rPr>
        <w:t>É</w:t>
      </w:r>
      <w:r>
        <w:rPr>
          <w:rFonts w:asciiTheme="minorHAnsi" w:hAnsiTheme="minorHAnsi" w:cstheme="minorHAnsi"/>
          <w:b/>
          <w:u w:val="single"/>
          <w:lang w:val="fr-FR"/>
        </w:rPr>
        <w:t xml:space="preserve"> PAR</w:t>
      </w:r>
      <w:r w:rsidR="00477486" w:rsidRPr="00981B71">
        <w:rPr>
          <w:rFonts w:asciiTheme="minorHAnsi" w:hAnsiTheme="minorHAnsi" w:cstheme="minorHAnsi"/>
          <w:b/>
          <w:u w:val="single"/>
          <w:lang w:val="fr-FR"/>
        </w:rPr>
        <w:t xml:space="preserve"> ………………</w:t>
      </w:r>
      <w:r w:rsidR="00547B7E">
        <w:rPr>
          <w:rFonts w:asciiTheme="minorHAnsi" w:hAnsiTheme="minorHAnsi" w:cstheme="minorHAnsi"/>
          <w:b/>
          <w:u w:val="single"/>
          <w:lang w:val="fr-FR"/>
        </w:rPr>
        <w:t>…………………………….</w:t>
      </w:r>
      <w:r w:rsidR="00477486" w:rsidRPr="00981B71">
        <w:rPr>
          <w:rFonts w:asciiTheme="minorHAnsi" w:hAnsiTheme="minorHAnsi" w:cstheme="minorHAnsi"/>
          <w:b/>
          <w:u w:val="single"/>
          <w:lang w:val="fr-FR"/>
        </w:rPr>
        <w:t>………………</w:t>
      </w:r>
    </w:p>
    <w:p w14:paraId="4F95A168" w14:textId="77777777" w:rsidR="00115A27" w:rsidRPr="00773AA1" w:rsidRDefault="00115A27" w:rsidP="003860B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14:paraId="6B642964" w14:textId="77777777" w:rsidR="00773AA1" w:rsidRPr="00773AA1" w:rsidRDefault="00773AA1" w:rsidP="003860B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fr-BE"/>
        </w:rPr>
      </w:pPr>
      <w:r w:rsidRPr="00773AA1">
        <w:rPr>
          <w:rFonts w:asciiTheme="minorHAnsi" w:hAnsiTheme="minorHAnsi" w:cstheme="minorHAnsi"/>
          <w:sz w:val="20"/>
          <w:szCs w:val="20"/>
          <w:lang w:val="fr-BE"/>
        </w:rPr>
        <w:t>En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vue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préparer l’audience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conciliation, dont l’esprit est bien entendu très différent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celui d’une audience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plaidoirie, nous demandons </w:t>
      </w:r>
      <w:r w:rsidRPr="00773AA1">
        <w:rPr>
          <w:rFonts w:asciiTheme="minorHAnsi" w:hAnsiTheme="minorHAnsi" w:cstheme="minorHAnsi"/>
          <w:sz w:val="20"/>
          <w:szCs w:val="20"/>
          <w:u w:val="single"/>
          <w:lang w:val="fr-FR"/>
        </w:rPr>
        <w:t>aux parties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(il est préférable que l’avocat assiste mais ne tienne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pas la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plume)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bien vouloir répondre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(maximum 2 pages) en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« je » aux questions suivantes :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</w:p>
    <w:p w14:paraId="7C94DEE8" w14:textId="77777777" w:rsidR="00773AA1" w:rsidRPr="00773AA1" w:rsidRDefault="00773AA1" w:rsidP="003860B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fr-BE"/>
        </w:rPr>
      </w:pPr>
    </w:p>
    <w:p w14:paraId="7638549A" w14:textId="77777777" w:rsidR="00773AA1" w:rsidRPr="00773AA1" w:rsidRDefault="00773AA1" w:rsidP="003860B0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nl-NL"/>
        </w:rPr>
      </w:pPr>
      <w:r w:rsidRPr="00773AA1">
        <w:rPr>
          <w:rFonts w:asciiTheme="minorHAnsi" w:hAnsiTheme="minorHAnsi" w:cstheme="minorHAnsi"/>
          <w:sz w:val="20"/>
          <w:szCs w:val="20"/>
          <w:lang w:val="nl-NL"/>
        </w:rPr>
        <w:t>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quoi s’agit-il ?</w:t>
      </w:r>
      <w:r w:rsidRPr="00773AA1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</w:p>
    <w:p w14:paraId="6A128E8E" w14:textId="77777777" w:rsidR="00773AA1" w:rsidRPr="00773AA1" w:rsidRDefault="00773AA1" w:rsidP="003860B0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fr-FR"/>
        </w:rPr>
      </w:pPr>
      <w:r w:rsidRPr="00773AA1">
        <w:rPr>
          <w:rFonts w:asciiTheme="minorHAnsi" w:hAnsiTheme="minorHAnsi" w:cstheme="minorHAnsi"/>
          <w:sz w:val="20"/>
          <w:szCs w:val="20"/>
          <w:lang w:val="fr-FR"/>
        </w:rPr>
        <w:t>Qu’est-ce qui est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important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pour vous ?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</w:p>
    <w:p w14:paraId="64F3CC1A" w14:textId="77777777" w:rsidR="00773AA1" w:rsidRPr="00773AA1" w:rsidRDefault="00773AA1" w:rsidP="003860B0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fr-FR"/>
        </w:rPr>
      </w:pPr>
      <w:r w:rsidRPr="00773AA1">
        <w:rPr>
          <w:rFonts w:asciiTheme="minorHAnsi" w:hAnsiTheme="minorHAnsi" w:cstheme="minorHAnsi"/>
          <w:sz w:val="20"/>
          <w:szCs w:val="20"/>
          <w:lang w:val="fr-FR"/>
        </w:rPr>
        <w:t>Quelles sont, selon vous, les raisons pour lesquelles l’autre partie n’est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pas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d’accord ?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</w:p>
    <w:p w14:paraId="77E9FE93" w14:textId="77777777" w:rsidR="00773AA1" w:rsidRPr="00773AA1" w:rsidRDefault="00773AA1" w:rsidP="003860B0">
      <w:pPr>
        <w:widowControl/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fr-FR"/>
        </w:rPr>
      </w:pPr>
      <w:r w:rsidRPr="00773AA1">
        <w:rPr>
          <w:rFonts w:asciiTheme="minorHAnsi" w:hAnsiTheme="minorHAnsi" w:cstheme="minorHAnsi"/>
          <w:sz w:val="20"/>
          <w:szCs w:val="20"/>
          <w:lang w:val="fr-FR"/>
        </w:rPr>
        <w:t>Quelles sont les propositions que vous êtes prêt(e) à faire/accepter pour éviter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le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procès ? (si vous ne souhaitez pas dévoiler, à ce stade, à l’autre partie ces propositions, vous pouvez les garder pour vous et en faire état, le cas échant, au cours de la conciliation)</w:t>
      </w:r>
    </w:p>
    <w:p w14:paraId="66D83447" w14:textId="77777777" w:rsidR="00773AA1" w:rsidRPr="00773AA1" w:rsidRDefault="00773AA1" w:rsidP="003860B0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14:paraId="0F5A70C5" w14:textId="6C183803" w:rsidR="00773AA1" w:rsidRPr="00773AA1" w:rsidRDefault="00773AA1" w:rsidP="003860B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773AA1">
        <w:rPr>
          <w:rFonts w:asciiTheme="minorHAnsi" w:hAnsiTheme="minorHAnsi" w:cstheme="minorHAnsi"/>
          <w:sz w:val="20"/>
          <w:szCs w:val="20"/>
          <w:lang w:val="fr-FR"/>
        </w:rPr>
        <w:t>Ce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document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est </w:t>
      </w:r>
      <w:r w:rsidRPr="00773AA1"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  <w:t>confidentiel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mais il doit être </w:t>
      </w:r>
      <w:r w:rsidRPr="00773AA1"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  <w:t>communiqué à l’autre partie ainsi qu’à</w:t>
      </w:r>
      <w:r w:rsidRPr="00773AA1">
        <w:rPr>
          <w:rFonts w:asciiTheme="minorHAnsi" w:hAnsiTheme="minorHAnsi" w:cstheme="minorHAnsi"/>
          <w:b/>
          <w:bCs/>
          <w:sz w:val="20"/>
          <w:szCs w:val="20"/>
          <w:u w:val="single"/>
          <w:lang w:val="fr-BE"/>
        </w:rPr>
        <w:t xml:space="preserve"> la</w:t>
      </w:r>
      <w:r w:rsidRPr="00773AA1"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  <w:t xml:space="preserve"> chambre</w:t>
      </w:r>
      <w:r w:rsidRPr="00773AA1">
        <w:rPr>
          <w:rFonts w:asciiTheme="minorHAnsi" w:hAnsiTheme="minorHAnsi" w:cstheme="minorHAnsi"/>
          <w:b/>
          <w:bCs/>
          <w:sz w:val="20"/>
          <w:szCs w:val="20"/>
          <w:u w:val="single"/>
          <w:lang w:val="fr-BE"/>
        </w:rPr>
        <w:t xml:space="preserve"> de</w:t>
      </w:r>
      <w:r w:rsidRPr="00773AA1">
        <w:rPr>
          <w:rFonts w:asciiTheme="minorHAnsi" w:hAnsiTheme="minorHAnsi" w:cstheme="minorHAnsi"/>
          <w:b/>
          <w:bCs/>
          <w:sz w:val="20"/>
          <w:szCs w:val="20"/>
          <w:u w:val="single"/>
          <w:lang w:val="fr-FR"/>
        </w:rPr>
        <w:t xml:space="preserve"> règlement amiable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</w:t>
      </w:r>
      <w:r w:rsidR="008719DE">
        <w:rPr>
          <w:rFonts w:ascii="Calibri" w:hAnsi="Calibri" w:cs="Calibri"/>
          <w:sz w:val="20"/>
          <w:szCs w:val="20"/>
          <w:lang w:val="fr-FR"/>
        </w:rPr>
        <w:t>(</w:t>
      </w:r>
      <w:hyperlink r:id="rId7" w:history="1">
        <w:r w:rsidR="008719DE">
          <w:rPr>
            <w:rStyle w:val="Lienhypertexte"/>
            <w:rFonts w:ascii="Calibri" w:hAnsi="Calibri" w:cs="Calibri"/>
            <w:sz w:val="20"/>
            <w:szCs w:val="20"/>
            <w:lang w:val="fr-FR"/>
          </w:rPr>
          <w:t>cra.tefb@just.fgov.be</w:t>
        </w:r>
      </w:hyperlink>
      <w:r w:rsidR="008719DE">
        <w:rPr>
          <w:rFonts w:ascii="Calibri" w:hAnsi="Calibri" w:cs="Calibri"/>
          <w:sz w:val="20"/>
          <w:szCs w:val="20"/>
          <w:lang w:val="fr-FR"/>
        </w:rPr>
        <w:t>)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. Il ne sera </w:t>
      </w:r>
      <w:r w:rsidRPr="00773AA1">
        <w:rPr>
          <w:rFonts w:asciiTheme="minorHAnsi" w:hAnsiTheme="minorHAnsi" w:cstheme="minorHAnsi"/>
          <w:sz w:val="20"/>
          <w:szCs w:val="20"/>
          <w:u w:val="single"/>
          <w:lang w:val="fr-FR"/>
        </w:rPr>
        <w:t>lu que par l’autre partie et par les juges conciliateurs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qui ne connaitront en aucun cas du fond de l’affaire si la conciliation devait ne pas aboutir à un accord global. Il ne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sera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pas joint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au dossier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procédure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et sera</w:t>
      </w:r>
      <w:r w:rsidRPr="00773AA1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rendu aux parties ou détruit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à l’issue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l’audience</w:t>
      </w:r>
      <w:r w:rsidRPr="00773AA1">
        <w:rPr>
          <w:rFonts w:asciiTheme="minorHAnsi" w:hAnsiTheme="minorHAnsi" w:cstheme="minorHAnsi"/>
          <w:sz w:val="20"/>
          <w:szCs w:val="20"/>
          <w:lang w:val="fr-BE"/>
        </w:rPr>
        <w:t xml:space="preserve"> de</w:t>
      </w:r>
      <w:r w:rsidRPr="00773AA1">
        <w:rPr>
          <w:rFonts w:asciiTheme="minorHAnsi" w:hAnsiTheme="minorHAnsi" w:cstheme="minorHAnsi"/>
          <w:sz w:val="20"/>
          <w:szCs w:val="20"/>
          <w:lang w:val="fr-FR"/>
        </w:rPr>
        <w:t xml:space="preserve"> conciliation. </w:t>
      </w:r>
      <w:r w:rsidRPr="00773AA1">
        <w:rPr>
          <w:rFonts w:asciiTheme="minorHAnsi" w:hAnsiTheme="minorHAnsi" w:cstheme="minorHAnsi"/>
          <w:b/>
          <w:sz w:val="20"/>
          <w:szCs w:val="20"/>
          <w:lang w:val="fr-FR"/>
        </w:rPr>
        <w:t>ATTENTION : NE PAS déposer ce document via e-deposit. Sinon, il sera automatiquement joint au dossier de procédure.</w:t>
      </w:r>
    </w:p>
    <w:p w14:paraId="50316FAE" w14:textId="77777777" w:rsidR="00115A27" w:rsidRDefault="00115A27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fr-BE"/>
        </w:rPr>
      </w:pPr>
    </w:p>
    <w:p w14:paraId="1E6A88B9" w14:textId="186162DD" w:rsidR="00115A27" w:rsidRPr="00AA6F7A" w:rsidRDefault="00477486" w:rsidP="00AA6F7A">
      <w:pPr>
        <w:jc w:val="both"/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>
        <w:rPr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15A27" w:rsidRPr="00AA6F7A">
      <w:footerReference w:type="default" r:id="rId8"/>
      <w:pgSz w:w="11906" w:h="16838"/>
      <w:pgMar w:top="258" w:right="1134" w:bottom="709" w:left="1701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E17C" w14:textId="77777777" w:rsidR="002753B3" w:rsidRDefault="002753B3">
      <w:pPr>
        <w:spacing w:after="0" w:line="240" w:lineRule="auto"/>
      </w:pPr>
      <w:r>
        <w:separator/>
      </w:r>
    </w:p>
  </w:endnote>
  <w:endnote w:type="continuationSeparator" w:id="0">
    <w:p w14:paraId="5C7A298D" w14:textId="77777777" w:rsidR="002753B3" w:rsidRDefault="0027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0452" w14:textId="77777777" w:rsidR="00477486" w:rsidRDefault="00477486">
    <w:pPr>
      <w:spacing w:after="0" w:line="240" w:lineRule="auto"/>
      <w:ind w:right="15"/>
      <w:rPr>
        <w:rFonts w:ascii="Calibri" w:hAnsi="Calibri"/>
        <w:sz w:val="16"/>
        <w:szCs w:val="16"/>
      </w:rPr>
    </w:pPr>
  </w:p>
  <w:p w14:paraId="5DB36E91" w14:textId="77777777" w:rsidR="00477486" w:rsidRPr="00AA6F7A" w:rsidRDefault="00477486">
    <w:pPr>
      <w:spacing w:after="0" w:line="240" w:lineRule="auto"/>
      <w:ind w:left="-585" w:right="15"/>
      <w:rPr>
        <w:lang w:val="fr-BE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5805866" wp14:editId="57CC3232">
          <wp:simplePos x="0" y="0"/>
          <wp:positionH relativeFrom="column">
            <wp:posOffset>0</wp:posOffset>
          </wp:positionH>
          <wp:positionV relativeFrom="line">
            <wp:posOffset>0</wp:posOffset>
          </wp:positionV>
          <wp:extent cx="3455609" cy="18379"/>
          <wp:effectExtent l="0" t="0" r="0" b="0"/>
          <wp:wrapTopAndBottom/>
          <wp:docPr id="1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5609" cy="183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sz w:val="16"/>
        <w:szCs w:val="16"/>
        <w:lang w:val="fr-FR"/>
      </w:rPr>
      <w:t>ADRESSE: boulevard de Waterloo, 70, 1000 Bruxelles</w:t>
    </w:r>
    <w:r>
      <w:rPr>
        <w:rFonts w:ascii="Calibri" w:hAnsi="Calibri" w:cs="Calibri"/>
        <w:sz w:val="16"/>
        <w:szCs w:val="16"/>
        <w:lang w:val="fr-FR"/>
      </w:rPr>
      <w:tab/>
    </w:r>
  </w:p>
  <w:p w14:paraId="47A59408" w14:textId="77777777" w:rsidR="00477486" w:rsidRDefault="00477486">
    <w:pPr>
      <w:pStyle w:val="Pieddepage"/>
      <w:tabs>
        <w:tab w:val="clear" w:pos="4818"/>
        <w:tab w:val="clear" w:pos="9637"/>
        <w:tab w:val="center" w:pos="4662"/>
        <w:tab w:val="right" w:pos="9342"/>
      </w:tabs>
      <w:ind w:left="-585" w:right="15"/>
      <w:rPr>
        <w:rFonts w:ascii="Calibri" w:hAnsi="Calibri" w:cs="Calibri"/>
        <w:sz w:val="16"/>
        <w:szCs w:val="16"/>
        <w:lang w:val="fr-FR"/>
      </w:rPr>
    </w:pPr>
    <w:r>
      <w:rPr>
        <w:rFonts w:ascii="Calibri" w:hAnsi="Calibri" w:cs="Calibri"/>
        <w:sz w:val="16"/>
        <w:szCs w:val="16"/>
        <w:lang w:val="fr-FR"/>
      </w:rPr>
      <w:t>WEBSITE: https://www.tribunaux-rechtbanken.be/fr</w:t>
    </w:r>
  </w:p>
  <w:p w14:paraId="362CCB34" w14:textId="77777777" w:rsidR="00477486" w:rsidRPr="00AA6F7A" w:rsidRDefault="00477486">
    <w:pPr>
      <w:pStyle w:val="Standard"/>
      <w:ind w:left="-585" w:right="15"/>
      <w:rPr>
        <w:lang w:val="fr-BE"/>
      </w:rPr>
    </w:pPr>
    <w:r>
      <w:rPr>
        <w:rFonts w:ascii="Calibri" w:hAnsi="Calibri" w:cs="Calibri"/>
        <w:sz w:val="16"/>
        <w:szCs w:val="16"/>
        <w:lang w:val="fr-FR"/>
      </w:rPr>
      <w:t xml:space="preserve">HEURES D’OUVERTURE: de 8h30 à 12h30 </w:t>
    </w:r>
    <w:r>
      <w:rPr>
        <w:rFonts w:ascii="Calibri" w:hAnsi="Calibri" w:cs="Calibri"/>
        <w:kern w:val="0"/>
        <w:sz w:val="16"/>
        <w:szCs w:val="16"/>
        <w:lang w:val="fr-FR"/>
      </w:rPr>
      <w:t xml:space="preserve"> et de 13h30 à 16h00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64E7" w14:textId="77777777" w:rsidR="002753B3" w:rsidRDefault="002753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0BBC08" w14:textId="77777777" w:rsidR="002753B3" w:rsidRDefault="0027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83158"/>
    <w:multiLevelType w:val="multilevel"/>
    <w:tmpl w:val="7836559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EED79A8"/>
    <w:multiLevelType w:val="multilevel"/>
    <w:tmpl w:val="ECA89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B78E5"/>
    <w:multiLevelType w:val="multilevel"/>
    <w:tmpl w:val="538EF40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3D46EF"/>
    <w:multiLevelType w:val="multilevel"/>
    <w:tmpl w:val="0B922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B2A9E"/>
    <w:multiLevelType w:val="hybridMultilevel"/>
    <w:tmpl w:val="3B0A389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7667055">
    <w:abstractNumId w:val="2"/>
  </w:num>
  <w:num w:numId="2" w16cid:durableId="1549755412">
    <w:abstractNumId w:val="3"/>
  </w:num>
  <w:num w:numId="3" w16cid:durableId="1986205851">
    <w:abstractNumId w:val="0"/>
  </w:num>
  <w:num w:numId="4" w16cid:durableId="1724791175">
    <w:abstractNumId w:val="1"/>
  </w:num>
  <w:num w:numId="5" w16cid:durableId="88421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27"/>
    <w:rsid w:val="00115A27"/>
    <w:rsid w:val="00152321"/>
    <w:rsid w:val="002753B3"/>
    <w:rsid w:val="0027641E"/>
    <w:rsid w:val="003860B0"/>
    <w:rsid w:val="00477486"/>
    <w:rsid w:val="00503C6A"/>
    <w:rsid w:val="00547B7E"/>
    <w:rsid w:val="005B2776"/>
    <w:rsid w:val="0063029E"/>
    <w:rsid w:val="00773AA1"/>
    <w:rsid w:val="00776608"/>
    <w:rsid w:val="008719DE"/>
    <w:rsid w:val="00981B71"/>
    <w:rsid w:val="00AA6F7A"/>
    <w:rsid w:val="00B20C76"/>
    <w:rsid w:val="00BE5649"/>
    <w:rsid w:val="00CB21CD"/>
    <w:rsid w:val="00F0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1F69"/>
  <w15:docId w15:val="{325796F8-1D62-4150-A67A-95D13AA0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edebullesCar">
    <w:name w:val="Texte de bulles Car"/>
    <w:basedOn w:val="Policepardfaut"/>
    <w:rPr>
      <w:rFonts w:ascii="Tahoma" w:hAnsi="Tahoma"/>
      <w:sz w:val="16"/>
      <w:szCs w:val="16"/>
      <w:lang w:val="nl-BE"/>
    </w:rPr>
  </w:style>
  <w:style w:type="paragraph" w:styleId="NormalWeb">
    <w:name w:val="Normal (Web)"/>
    <w:basedOn w:val="Normal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sz w:val="24"/>
      <w:szCs w:val="24"/>
      <w:lang w:val="fr-FR" w:eastAsia="fr-FR"/>
    </w:rPr>
  </w:style>
  <w:style w:type="paragraph" w:styleId="Paragraphedeliste">
    <w:name w:val="List Paragraph"/>
    <w:basedOn w:val="Normal"/>
    <w:pPr>
      <w:widowControl/>
      <w:suppressAutoHyphens w:val="0"/>
      <w:spacing w:after="40" w:line="240" w:lineRule="auto"/>
      <w:ind w:left="720"/>
      <w:jc w:val="both"/>
      <w:textAlignment w:val="auto"/>
    </w:pPr>
    <w:rPr>
      <w:rFonts w:ascii="Calibri" w:eastAsia="Calibri" w:hAnsi="Calibri" w:cs="Times New Roman"/>
      <w:kern w:val="0"/>
      <w:lang w:val="en-GB" w:eastAsia="en-US"/>
    </w:rPr>
  </w:style>
  <w:style w:type="character" w:styleId="Lienhypertexte">
    <w:name w:val="Hyperlink"/>
    <w:basedOn w:val="Policepardfau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a.tefb@just.fgov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2396</Characters>
  <Application>Microsoft Office Word</Application>
  <DocSecurity>4</DocSecurity>
  <Lines>19</Lines>
  <Paragraphs>5</Paragraphs>
  <ScaleCrop>false</ScaleCrop>
  <Company>Federal Justice Belgium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Liquet Yves</dc:creator>
  <cp:lastModifiedBy>Coulon Anne-Céline</cp:lastModifiedBy>
  <cp:revision>2</cp:revision>
  <cp:lastPrinted>2024-11-12T09:49:00Z</cp:lastPrinted>
  <dcterms:created xsi:type="dcterms:W3CDTF">2024-11-28T09:45:00Z</dcterms:created>
  <dcterms:modified xsi:type="dcterms:W3CDTF">2024-11-28T09:45:00Z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