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0E6" w:rsidRDefault="002E13EE" w:rsidP="002D50E6">
      <w:pPr>
        <w:pStyle w:val="Textebrut"/>
        <w:rPr>
          <w:rFonts w:asciiTheme="minorHAnsi" w:hAnsiTheme="minorHAnsi" w:cstheme="minorHAnsi"/>
          <w:b/>
          <w:sz w:val="32"/>
          <w:szCs w:val="32"/>
          <w:u w:val="single"/>
        </w:rPr>
      </w:pPr>
      <w:r>
        <w:rPr>
          <w:rFonts w:asciiTheme="minorHAnsi" w:hAnsiTheme="minorHAnsi" w:cstheme="minorHAnsi"/>
          <w:b/>
          <w:noProof/>
          <w:sz w:val="32"/>
          <w:szCs w:val="32"/>
          <w:u w:val="single"/>
          <w:lang w:val="en-GB" w:eastAsia="en-GB"/>
        </w:rPr>
        <w:drawing>
          <wp:anchor distT="0" distB="0" distL="114935" distR="114935" simplePos="0" relativeHeight="251658240" behindDoc="0" locked="0" layoutInCell="1" allowOverlap="1">
            <wp:simplePos x="0" y="0"/>
            <wp:positionH relativeFrom="margin">
              <wp:align>left</wp:align>
            </wp:positionH>
            <wp:positionV relativeFrom="paragraph">
              <wp:posOffset>1905</wp:posOffset>
            </wp:positionV>
            <wp:extent cx="1804035" cy="787400"/>
            <wp:effectExtent l="0" t="0" r="571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4035" cy="7874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2E13EE" w:rsidRDefault="002E13EE" w:rsidP="002D50E6">
      <w:pPr>
        <w:pStyle w:val="Textebrut"/>
        <w:rPr>
          <w:rFonts w:asciiTheme="minorHAnsi" w:hAnsiTheme="minorHAnsi" w:cstheme="minorHAnsi"/>
          <w:b/>
          <w:sz w:val="32"/>
          <w:szCs w:val="32"/>
          <w:u w:val="single"/>
        </w:rPr>
      </w:pPr>
    </w:p>
    <w:p w:rsidR="002E13EE" w:rsidRDefault="002E13EE" w:rsidP="002D50E6">
      <w:pPr>
        <w:pStyle w:val="Textebrut"/>
        <w:rPr>
          <w:rFonts w:asciiTheme="minorHAnsi" w:hAnsiTheme="minorHAnsi" w:cstheme="minorHAnsi"/>
          <w:b/>
          <w:sz w:val="32"/>
          <w:szCs w:val="32"/>
          <w:u w:val="single"/>
        </w:rPr>
      </w:pPr>
    </w:p>
    <w:p w:rsidR="002E13EE" w:rsidRDefault="002E13EE" w:rsidP="002D50E6">
      <w:pPr>
        <w:pStyle w:val="Textebrut"/>
        <w:rPr>
          <w:rFonts w:asciiTheme="minorHAnsi" w:hAnsiTheme="minorHAnsi" w:cstheme="minorHAnsi"/>
          <w:b/>
          <w:sz w:val="32"/>
          <w:szCs w:val="32"/>
          <w:u w:val="single"/>
        </w:rPr>
      </w:pPr>
    </w:p>
    <w:p w:rsidR="002E13EE" w:rsidRDefault="002E13EE" w:rsidP="002D50E6">
      <w:pPr>
        <w:pStyle w:val="Textebrut"/>
        <w:rPr>
          <w:rFonts w:asciiTheme="minorHAnsi" w:hAnsiTheme="minorHAnsi" w:cstheme="minorHAnsi"/>
          <w:b/>
          <w:sz w:val="32"/>
          <w:szCs w:val="32"/>
          <w:u w:val="single"/>
        </w:rPr>
      </w:pPr>
    </w:p>
    <w:tbl>
      <w:tblPr>
        <w:tblW w:w="0" w:type="auto"/>
        <w:tblLayout w:type="fixed"/>
        <w:tblLook w:val="0000" w:firstRow="0" w:lastRow="0" w:firstColumn="0" w:lastColumn="0" w:noHBand="0" w:noVBand="0"/>
      </w:tblPr>
      <w:tblGrid>
        <w:gridCol w:w="2932"/>
      </w:tblGrid>
      <w:tr w:rsidR="002D50E6" w:rsidRPr="0097037A" w:rsidTr="009240C6">
        <w:tc>
          <w:tcPr>
            <w:tcW w:w="2932" w:type="dxa"/>
            <w:tcBorders>
              <w:top w:val="single" w:sz="4" w:space="0" w:color="000000"/>
              <w:left w:val="single" w:sz="4" w:space="0" w:color="000000"/>
              <w:bottom w:val="single" w:sz="4" w:space="0" w:color="000000"/>
              <w:right w:val="single" w:sz="4" w:space="0" w:color="000000"/>
            </w:tcBorders>
          </w:tcPr>
          <w:p w:rsidR="002D50E6" w:rsidRPr="0097037A" w:rsidRDefault="002D50E6" w:rsidP="009240C6">
            <w:pPr>
              <w:snapToGrid w:val="0"/>
              <w:ind w:right="252"/>
              <w:rPr>
                <w:rFonts w:ascii="Calibri" w:hAnsi="Calibri"/>
                <w:sz w:val="18"/>
              </w:rPr>
            </w:pPr>
            <w:r w:rsidRPr="0097037A">
              <w:rPr>
                <w:rFonts w:ascii="Calibri" w:hAnsi="Calibri"/>
                <w:sz w:val="18"/>
              </w:rPr>
              <w:t>numéro de répertoire</w:t>
            </w:r>
          </w:p>
          <w:p w:rsidR="002D50E6" w:rsidRPr="0097037A" w:rsidRDefault="002D50E6" w:rsidP="009240C6">
            <w:pPr>
              <w:ind w:right="252"/>
              <w:rPr>
                <w:rFonts w:ascii="Calibri" w:hAnsi="Calibri"/>
                <w:sz w:val="16"/>
                <w:szCs w:val="16"/>
              </w:rPr>
            </w:pPr>
          </w:p>
          <w:p w:rsidR="002D50E6" w:rsidRPr="0097037A" w:rsidRDefault="003641D7" w:rsidP="009240C6">
            <w:pPr>
              <w:rPr>
                <w:rFonts w:ascii="Calibri" w:hAnsi="Calibri"/>
                <w:b/>
                <w:bCs/>
              </w:rPr>
            </w:pPr>
            <w:r>
              <w:rPr>
                <w:rFonts w:ascii="Calibri" w:hAnsi="Calibri"/>
                <w:b/>
                <w:bCs/>
              </w:rPr>
              <w:t>2022</w:t>
            </w:r>
            <w:r w:rsidR="002D50E6" w:rsidRPr="0097037A">
              <w:rPr>
                <w:rFonts w:ascii="Calibri" w:hAnsi="Calibri"/>
                <w:b/>
                <w:bCs/>
              </w:rPr>
              <w:t>/</w:t>
            </w:r>
          </w:p>
          <w:p w:rsidR="002D50E6" w:rsidRPr="0097037A" w:rsidRDefault="002D50E6" w:rsidP="009240C6">
            <w:pPr>
              <w:rPr>
                <w:rFonts w:ascii="Calibri" w:hAnsi="Calibri"/>
                <w:sz w:val="16"/>
                <w:szCs w:val="16"/>
              </w:rPr>
            </w:pPr>
          </w:p>
        </w:tc>
      </w:tr>
      <w:tr w:rsidR="002D50E6" w:rsidRPr="0063600A" w:rsidTr="009240C6">
        <w:tc>
          <w:tcPr>
            <w:tcW w:w="2932" w:type="dxa"/>
            <w:tcBorders>
              <w:top w:val="single" w:sz="4" w:space="0" w:color="000000"/>
              <w:left w:val="single" w:sz="4" w:space="0" w:color="000000"/>
              <w:bottom w:val="single" w:sz="4" w:space="0" w:color="000000"/>
              <w:right w:val="single" w:sz="4" w:space="0" w:color="000000"/>
            </w:tcBorders>
          </w:tcPr>
          <w:p w:rsidR="002D50E6" w:rsidRPr="0097037A" w:rsidRDefault="002D50E6" w:rsidP="009240C6">
            <w:pPr>
              <w:snapToGrid w:val="0"/>
              <w:ind w:right="252"/>
              <w:rPr>
                <w:rFonts w:ascii="Calibri" w:hAnsi="Calibri"/>
                <w:sz w:val="18"/>
              </w:rPr>
            </w:pPr>
            <w:r>
              <w:rPr>
                <w:rFonts w:ascii="Calibri" w:hAnsi="Calibri"/>
                <w:sz w:val="18"/>
              </w:rPr>
              <w:t>date du jugement</w:t>
            </w:r>
          </w:p>
          <w:p w:rsidR="002D50E6" w:rsidRPr="0097037A" w:rsidRDefault="002D50E6" w:rsidP="009240C6">
            <w:pPr>
              <w:rPr>
                <w:rFonts w:ascii="Calibri" w:hAnsi="Calibri"/>
                <w:b/>
              </w:rPr>
            </w:pPr>
          </w:p>
          <w:p w:rsidR="002D50E6" w:rsidRPr="0097037A" w:rsidRDefault="0091214B" w:rsidP="009240C6">
            <w:pPr>
              <w:rPr>
                <w:rFonts w:ascii="Calibri" w:hAnsi="Calibri"/>
                <w:b/>
              </w:rPr>
            </w:pPr>
            <w:sdt>
              <w:sdtPr>
                <w:rPr>
                  <w:rFonts w:asciiTheme="minorHAnsi" w:hAnsiTheme="minorHAnsi" w:cstheme="minorHAnsi"/>
                  <w:b/>
                  <w:sz w:val="32"/>
                  <w:szCs w:val="32"/>
                  <w:u w:val="single"/>
                </w:rPr>
                <w:id w:val="488830715"/>
                <w:placeholder>
                  <w:docPart w:val="7D9D6C47F73248759E7596D5806877F3"/>
                </w:placeholder>
                <w:date w:fullDate="2022-03-25T00:00:00Z">
                  <w:dateFormat w:val="dd/MM/yyyy"/>
                  <w:lid w:val="fr-BE"/>
                  <w:storeMappedDataAs w:val="dateTime"/>
                  <w:calendar w:val="gregorian"/>
                </w:date>
              </w:sdtPr>
              <w:sdtEndPr/>
              <w:sdtContent>
                <w:r w:rsidR="00CA335B">
                  <w:rPr>
                    <w:rFonts w:asciiTheme="minorHAnsi" w:hAnsiTheme="minorHAnsi" w:cstheme="minorHAnsi"/>
                    <w:b/>
                    <w:sz w:val="32"/>
                    <w:szCs w:val="32"/>
                    <w:u w:val="single"/>
                  </w:rPr>
                  <w:t>25/03/2022</w:t>
                </w:r>
              </w:sdtContent>
            </w:sdt>
            <w:r w:rsidR="00F30CB5" w:rsidRPr="0097037A">
              <w:rPr>
                <w:rFonts w:ascii="Calibri" w:hAnsi="Calibri"/>
                <w:b/>
              </w:rPr>
              <w:t xml:space="preserve"> </w:t>
            </w:r>
          </w:p>
          <w:p w:rsidR="002D50E6" w:rsidRPr="0097037A" w:rsidRDefault="002D50E6" w:rsidP="009240C6">
            <w:pPr>
              <w:rPr>
                <w:rFonts w:ascii="Calibri" w:hAnsi="Calibri"/>
                <w:sz w:val="16"/>
                <w:szCs w:val="16"/>
              </w:rPr>
            </w:pPr>
          </w:p>
        </w:tc>
      </w:tr>
      <w:tr w:rsidR="002D50E6" w:rsidRPr="0097037A" w:rsidTr="009240C6">
        <w:tc>
          <w:tcPr>
            <w:tcW w:w="2932" w:type="dxa"/>
            <w:tcBorders>
              <w:top w:val="single" w:sz="4" w:space="0" w:color="000000"/>
              <w:left w:val="single" w:sz="4" w:space="0" w:color="000000"/>
              <w:bottom w:val="single" w:sz="4" w:space="0" w:color="000000"/>
              <w:right w:val="single" w:sz="4" w:space="0" w:color="000000"/>
            </w:tcBorders>
          </w:tcPr>
          <w:p w:rsidR="002D50E6" w:rsidRPr="0097037A" w:rsidRDefault="002D50E6" w:rsidP="009240C6">
            <w:pPr>
              <w:snapToGrid w:val="0"/>
              <w:ind w:right="252"/>
              <w:rPr>
                <w:rFonts w:ascii="Calibri" w:hAnsi="Calibri"/>
                <w:sz w:val="18"/>
              </w:rPr>
            </w:pPr>
            <w:r w:rsidRPr="0097037A">
              <w:rPr>
                <w:rFonts w:ascii="Calibri" w:hAnsi="Calibri"/>
                <w:sz w:val="18"/>
              </w:rPr>
              <w:t>numéro de rôle</w:t>
            </w:r>
          </w:p>
          <w:p w:rsidR="002D50E6" w:rsidRPr="004D4CC3" w:rsidRDefault="002D50E6" w:rsidP="009240C6">
            <w:pPr>
              <w:ind w:right="252"/>
              <w:rPr>
                <w:rFonts w:ascii="Calibri" w:hAnsi="Calibri"/>
                <w:sz w:val="18"/>
                <w:szCs w:val="18"/>
              </w:rPr>
            </w:pPr>
          </w:p>
          <w:p w:rsidR="002D50E6" w:rsidRPr="00CA335B" w:rsidRDefault="00CA335B" w:rsidP="009240C6">
            <w:pPr>
              <w:rPr>
                <w:rFonts w:ascii="Calibri" w:hAnsi="Calibri"/>
                <w:b/>
                <w:sz w:val="20"/>
                <w:szCs w:val="20"/>
              </w:rPr>
            </w:pPr>
            <w:r>
              <w:rPr>
                <w:rFonts w:ascii="Calibri" w:hAnsi="Calibri" w:cs="Calibri"/>
                <w:b/>
                <w:bCs/>
                <w:sz w:val="20"/>
                <w:szCs w:val="20"/>
              </w:rPr>
              <w:t>R.G. : 19/1533/</w:t>
            </w:r>
            <w:r w:rsidR="002D50E6" w:rsidRPr="00CA335B">
              <w:rPr>
                <w:rFonts w:ascii="Calibri" w:hAnsi="Calibri" w:cs="Calibri"/>
                <w:b/>
                <w:bCs/>
                <w:sz w:val="20"/>
                <w:szCs w:val="20"/>
              </w:rPr>
              <w:t>A</w:t>
            </w:r>
            <w:r w:rsidR="002D50E6" w:rsidRPr="00CA335B">
              <w:rPr>
                <w:rFonts w:ascii="Calibri" w:hAnsi="Calibri"/>
                <w:b/>
                <w:sz w:val="20"/>
                <w:szCs w:val="20"/>
              </w:rPr>
              <w:t xml:space="preserve"> </w:t>
            </w:r>
            <w:r w:rsidRPr="00CA335B">
              <w:rPr>
                <w:rFonts w:ascii="Calibri" w:hAnsi="Calibri"/>
                <w:b/>
                <w:sz w:val="20"/>
                <w:szCs w:val="20"/>
              </w:rPr>
              <w:t>– 20/2003/A</w:t>
            </w:r>
          </w:p>
          <w:p w:rsidR="002D50E6" w:rsidRPr="0097037A" w:rsidRDefault="002D50E6" w:rsidP="009240C6">
            <w:pPr>
              <w:rPr>
                <w:rFonts w:ascii="Calibri" w:hAnsi="Calibri"/>
                <w:sz w:val="16"/>
                <w:szCs w:val="16"/>
              </w:rPr>
            </w:pPr>
          </w:p>
        </w:tc>
      </w:tr>
    </w:tbl>
    <w:p w:rsidR="00BB2F46" w:rsidRDefault="00BB2F46" w:rsidP="002D50E6"/>
    <w:tbl>
      <w:tblPr>
        <w:tblpPr w:leftFromText="141" w:rightFromText="141" w:vertAnchor="text" w:tblpX="3205" w:tblpY="-3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44"/>
      </w:tblGrid>
      <w:tr w:rsidR="00BB2F46" w:rsidTr="00BB2F46">
        <w:trPr>
          <w:trHeight w:val="4428"/>
        </w:trPr>
        <w:tc>
          <w:tcPr>
            <w:tcW w:w="5544" w:type="dxa"/>
          </w:tcPr>
          <w:p w:rsidR="00BB2F46" w:rsidRPr="0097037A" w:rsidRDefault="00BB2F46" w:rsidP="00BB2F46">
            <w:pPr>
              <w:spacing w:line="260" w:lineRule="atLeast"/>
              <w:rPr>
                <w:rFonts w:ascii="Calibri" w:eastAsia="SimSun" w:hAnsi="Calibri" w:cs="Times New Roman"/>
                <w:b/>
                <w:color w:val="808080"/>
              </w:rPr>
            </w:pPr>
            <w:r w:rsidRPr="0097037A">
              <w:rPr>
                <w:rFonts w:ascii="Calibri" w:eastAsia="SimSun" w:hAnsi="Calibri" w:cs="Times New Roman"/>
                <w:b/>
                <w:color w:val="808080"/>
              </w:rPr>
              <w:t>expédition</w:t>
            </w:r>
          </w:p>
          <w:tbl>
            <w:tblPr>
              <w:tblW w:w="0" w:type="auto"/>
              <w:tblLook w:val="0000" w:firstRow="0" w:lastRow="0" w:firstColumn="0" w:lastColumn="0" w:noHBand="0" w:noVBand="0"/>
            </w:tblPr>
            <w:tblGrid>
              <w:gridCol w:w="1789"/>
              <w:gridCol w:w="1789"/>
              <w:gridCol w:w="1816"/>
            </w:tblGrid>
            <w:tr w:rsidR="00BB2F46" w:rsidRPr="0097037A" w:rsidTr="009240C6">
              <w:trPr>
                <w:trHeight w:val="1871"/>
              </w:trPr>
              <w:tc>
                <w:tcPr>
                  <w:tcW w:w="2256" w:type="dxa"/>
                  <w:tcBorders>
                    <w:top w:val="single" w:sz="4" w:space="0" w:color="808080"/>
                    <w:left w:val="single" w:sz="4" w:space="0" w:color="808080"/>
                    <w:bottom w:val="single" w:sz="4" w:space="0" w:color="808080"/>
                  </w:tcBorders>
                  <w:vAlign w:val="center"/>
                </w:tcPr>
                <w:p w:rsidR="00BB2F46" w:rsidRPr="0097037A" w:rsidRDefault="00BB2F46" w:rsidP="0091214B">
                  <w:pPr>
                    <w:framePr w:hSpace="141" w:wrap="around" w:vAnchor="text" w:hAnchor="text" w:x="3205" w:y="-3719"/>
                    <w:snapToGrid w:val="0"/>
                    <w:rPr>
                      <w:rFonts w:ascii="Calibri" w:eastAsia="SimSun" w:hAnsi="Calibri" w:cs="Times New Roman"/>
                      <w:color w:val="808080"/>
                      <w:sz w:val="18"/>
                      <w:szCs w:val="18"/>
                    </w:rPr>
                  </w:pPr>
                  <w:r w:rsidRPr="0097037A">
                    <w:rPr>
                      <w:rFonts w:ascii="Calibri" w:eastAsia="SimSun" w:hAnsi="Calibri" w:cs="Times New Roman"/>
                      <w:color w:val="808080"/>
                      <w:sz w:val="18"/>
                      <w:szCs w:val="18"/>
                    </w:rPr>
                    <w:t>délivrée à</w:t>
                  </w:r>
                </w:p>
                <w:p w:rsidR="00BB2F46" w:rsidRPr="0097037A" w:rsidRDefault="00BB2F46" w:rsidP="0091214B">
                  <w:pPr>
                    <w:framePr w:hSpace="141" w:wrap="around" w:vAnchor="text" w:hAnchor="text" w:x="3205" w:y="-3719"/>
                    <w:rPr>
                      <w:rFonts w:ascii="Calibri" w:eastAsia="SimSun" w:hAnsi="Calibri" w:cs="Times New Roman"/>
                      <w:color w:val="808080"/>
                      <w:sz w:val="18"/>
                      <w:szCs w:val="18"/>
                    </w:rPr>
                  </w:pPr>
                </w:p>
                <w:p w:rsidR="00BB2F46" w:rsidRPr="0097037A" w:rsidRDefault="00BB2F46" w:rsidP="0091214B">
                  <w:pPr>
                    <w:framePr w:hSpace="141" w:wrap="around" w:vAnchor="text" w:hAnchor="text" w:x="3205" w:y="-3719"/>
                    <w:rPr>
                      <w:rFonts w:ascii="Calibri" w:eastAsia="SimSun" w:hAnsi="Calibri" w:cs="Times New Roman"/>
                      <w:color w:val="808080"/>
                      <w:sz w:val="18"/>
                      <w:szCs w:val="18"/>
                    </w:rPr>
                  </w:pPr>
                </w:p>
                <w:p w:rsidR="00BB2F46" w:rsidRPr="0097037A" w:rsidRDefault="00BB2F46" w:rsidP="0091214B">
                  <w:pPr>
                    <w:framePr w:hSpace="141" w:wrap="around" w:vAnchor="text" w:hAnchor="text" w:x="3205" w:y="-3719"/>
                    <w:rPr>
                      <w:rFonts w:ascii="Calibri" w:eastAsia="SimSun" w:hAnsi="Calibri" w:cs="Times New Roman"/>
                      <w:color w:val="808080"/>
                      <w:sz w:val="18"/>
                      <w:szCs w:val="18"/>
                    </w:rPr>
                  </w:pPr>
                </w:p>
                <w:p w:rsidR="00BB2F46" w:rsidRPr="0097037A" w:rsidRDefault="00BB2F46" w:rsidP="0091214B">
                  <w:pPr>
                    <w:framePr w:hSpace="141" w:wrap="around" w:vAnchor="text" w:hAnchor="text" w:x="3205" w:y="-3719"/>
                    <w:rPr>
                      <w:rFonts w:ascii="Calibri" w:eastAsia="SimSun" w:hAnsi="Calibri" w:cs="Times New Roman"/>
                      <w:color w:val="808080"/>
                      <w:sz w:val="18"/>
                      <w:szCs w:val="18"/>
                    </w:rPr>
                  </w:pPr>
                </w:p>
                <w:p w:rsidR="00BB2F46" w:rsidRPr="0097037A" w:rsidRDefault="00BB2F46" w:rsidP="0091214B">
                  <w:pPr>
                    <w:framePr w:hSpace="141" w:wrap="around" w:vAnchor="text" w:hAnchor="text" w:x="3205" w:y="-3719"/>
                    <w:rPr>
                      <w:rFonts w:ascii="Calibri" w:eastAsia="SimSun" w:hAnsi="Calibri" w:cs="Times New Roman"/>
                      <w:color w:val="808080"/>
                      <w:sz w:val="18"/>
                      <w:szCs w:val="18"/>
                    </w:rPr>
                  </w:pPr>
                </w:p>
                <w:p w:rsidR="00BB2F46" w:rsidRPr="0097037A" w:rsidRDefault="00BB2F46" w:rsidP="0091214B">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rsidR="00BB2F46" w:rsidRPr="0097037A" w:rsidRDefault="00BB2F46" w:rsidP="0091214B">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 </w:t>
                  </w:r>
                </w:p>
                <w:p w:rsidR="00BB2F46" w:rsidRPr="0097037A" w:rsidRDefault="00BB2F46" w:rsidP="0091214B">
                  <w:pPr>
                    <w:framePr w:hSpace="141" w:wrap="around" w:vAnchor="text" w:hAnchor="text" w:x="3205" w:y="-3719"/>
                    <w:rPr>
                      <w:rFonts w:ascii="Calibri" w:eastAsia="SimSun" w:hAnsi="Calibri" w:cs="Times New Roman"/>
                      <w:color w:val="808080"/>
                      <w:sz w:val="8"/>
                      <w:szCs w:val="8"/>
                    </w:rPr>
                  </w:pPr>
                </w:p>
              </w:tc>
              <w:tc>
                <w:tcPr>
                  <w:tcW w:w="2256" w:type="dxa"/>
                  <w:tcBorders>
                    <w:top w:val="single" w:sz="4" w:space="0" w:color="808080"/>
                    <w:left w:val="single" w:sz="4" w:space="0" w:color="808080"/>
                    <w:bottom w:val="single" w:sz="4" w:space="0" w:color="808080"/>
                  </w:tcBorders>
                  <w:vAlign w:val="center"/>
                </w:tcPr>
                <w:p w:rsidR="00BB2F46" w:rsidRPr="0097037A" w:rsidRDefault="00BB2F46" w:rsidP="0091214B">
                  <w:pPr>
                    <w:framePr w:hSpace="141" w:wrap="around" w:vAnchor="text" w:hAnchor="text" w:x="3205" w:y="-3719"/>
                    <w:snapToGrid w:val="0"/>
                    <w:rPr>
                      <w:rFonts w:ascii="Calibri" w:eastAsia="SimSun" w:hAnsi="Calibri" w:cs="Times New Roman"/>
                      <w:color w:val="808080"/>
                      <w:sz w:val="18"/>
                      <w:szCs w:val="18"/>
                    </w:rPr>
                  </w:pPr>
                  <w:r w:rsidRPr="0097037A">
                    <w:rPr>
                      <w:rFonts w:ascii="Calibri" w:eastAsia="SimSun" w:hAnsi="Calibri" w:cs="Times New Roman"/>
                      <w:color w:val="808080"/>
                      <w:sz w:val="18"/>
                      <w:szCs w:val="18"/>
                    </w:rPr>
                    <w:t>délivrée à</w:t>
                  </w:r>
                </w:p>
                <w:p w:rsidR="00BB2F46" w:rsidRPr="0097037A" w:rsidRDefault="00BB2F46" w:rsidP="0091214B">
                  <w:pPr>
                    <w:framePr w:hSpace="141" w:wrap="around" w:vAnchor="text" w:hAnchor="text" w:x="3205" w:y="-3719"/>
                    <w:rPr>
                      <w:rFonts w:ascii="Calibri" w:eastAsia="SimSun" w:hAnsi="Calibri" w:cs="Times New Roman"/>
                      <w:color w:val="808080"/>
                      <w:sz w:val="18"/>
                      <w:szCs w:val="18"/>
                    </w:rPr>
                  </w:pPr>
                </w:p>
                <w:p w:rsidR="00BB2F46" w:rsidRPr="0097037A" w:rsidRDefault="00BB2F46" w:rsidP="0091214B">
                  <w:pPr>
                    <w:framePr w:hSpace="141" w:wrap="around" w:vAnchor="text" w:hAnchor="text" w:x="3205" w:y="-3719"/>
                    <w:rPr>
                      <w:rFonts w:ascii="Calibri" w:eastAsia="SimSun" w:hAnsi="Calibri" w:cs="Times New Roman"/>
                      <w:color w:val="808080"/>
                      <w:sz w:val="18"/>
                      <w:szCs w:val="18"/>
                    </w:rPr>
                  </w:pPr>
                </w:p>
                <w:p w:rsidR="00BB2F46" w:rsidRPr="0097037A" w:rsidRDefault="00BB2F46" w:rsidP="0091214B">
                  <w:pPr>
                    <w:framePr w:hSpace="141" w:wrap="around" w:vAnchor="text" w:hAnchor="text" w:x="3205" w:y="-3719"/>
                    <w:rPr>
                      <w:rFonts w:ascii="Calibri" w:eastAsia="SimSun" w:hAnsi="Calibri" w:cs="Times New Roman"/>
                      <w:color w:val="808080"/>
                      <w:sz w:val="18"/>
                      <w:szCs w:val="18"/>
                    </w:rPr>
                  </w:pPr>
                </w:p>
                <w:p w:rsidR="00BB2F46" w:rsidRPr="0097037A" w:rsidRDefault="00BB2F46" w:rsidP="0091214B">
                  <w:pPr>
                    <w:framePr w:hSpace="141" w:wrap="around" w:vAnchor="text" w:hAnchor="text" w:x="3205" w:y="-3719"/>
                    <w:rPr>
                      <w:rFonts w:ascii="Calibri" w:eastAsia="SimSun" w:hAnsi="Calibri" w:cs="Times New Roman"/>
                      <w:color w:val="808080"/>
                      <w:sz w:val="18"/>
                      <w:szCs w:val="18"/>
                    </w:rPr>
                  </w:pPr>
                </w:p>
                <w:p w:rsidR="00BB2F46" w:rsidRPr="0097037A" w:rsidRDefault="00BB2F46" w:rsidP="0091214B">
                  <w:pPr>
                    <w:framePr w:hSpace="141" w:wrap="around" w:vAnchor="text" w:hAnchor="text" w:x="3205" w:y="-3719"/>
                    <w:rPr>
                      <w:rFonts w:ascii="Calibri" w:eastAsia="SimSun" w:hAnsi="Calibri" w:cs="Times New Roman"/>
                      <w:color w:val="808080"/>
                      <w:sz w:val="18"/>
                      <w:szCs w:val="18"/>
                    </w:rPr>
                  </w:pPr>
                </w:p>
                <w:p w:rsidR="00BB2F46" w:rsidRPr="0097037A" w:rsidRDefault="00BB2F46" w:rsidP="0091214B">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rsidR="00BB2F46" w:rsidRPr="0097037A" w:rsidRDefault="00BB2F46" w:rsidP="0091214B">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w:t>
                  </w:r>
                </w:p>
                <w:p w:rsidR="00BB2F46" w:rsidRPr="0097037A" w:rsidRDefault="00BB2F46" w:rsidP="0091214B">
                  <w:pPr>
                    <w:framePr w:hSpace="141" w:wrap="around" w:vAnchor="text" w:hAnchor="text" w:x="3205" w:y="-3719"/>
                    <w:rPr>
                      <w:rFonts w:ascii="Calibri" w:eastAsia="SimSun" w:hAnsi="Calibri" w:cs="Times New Roman"/>
                      <w:color w:val="808080"/>
                      <w:sz w:val="8"/>
                      <w:szCs w:val="8"/>
                    </w:rPr>
                  </w:pPr>
                </w:p>
              </w:tc>
              <w:tc>
                <w:tcPr>
                  <w:tcW w:w="2296" w:type="dxa"/>
                  <w:tcBorders>
                    <w:top w:val="single" w:sz="4" w:space="0" w:color="808080"/>
                    <w:left w:val="single" w:sz="4" w:space="0" w:color="808080"/>
                    <w:bottom w:val="single" w:sz="4" w:space="0" w:color="808080"/>
                    <w:right w:val="single" w:sz="4" w:space="0" w:color="808080"/>
                  </w:tcBorders>
                  <w:vAlign w:val="center"/>
                </w:tcPr>
                <w:p w:rsidR="00BB2F46" w:rsidRPr="0097037A" w:rsidRDefault="00BB2F46" w:rsidP="0091214B">
                  <w:pPr>
                    <w:framePr w:hSpace="141" w:wrap="around" w:vAnchor="text" w:hAnchor="text" w:x="3205" w:y="-3719"/>
                    <w:snapToGrid w:val="0"/>
                    <w:rPr>
                      <w:rFonts w:ascii="Calibri" w:eastAsia="SimSun" w:hAnsi="Calibri" w:cs="Times New Roman"/>
                      <w:color w:val="808080"/>
                      <w:sz w:val="18"/>
                      <w:szCs w:val="18"/>
                    </w:rPr>
                  </w:pPr>
                  <w:r w:rsidRPr="0097037A">
                    <w:rPr>
                      <w:rFonts w:ascii="Calibri" w:eastAsia="SimSun" w:hAnsi="Calibri" w:cs="Times New Roman"/>
                      <w:color w:val="808080"/>
                      <w:sz w:val="18"/>
                      <w:szCs w:val="18"/>
                    </w:rPr>
                    <w:t>délivrée à</w:t>
                  </w:r>
                </w:p>
                <w:p w:rsidR="00BB2F46" w:rsidRPr="0097037A" w:rsidRDefault="00BB2F46" w:rsidP="0091214B">
                  <w:pPr>
                    <w:framePr w:hSpace="141" w:wrap="around" w:vAnchor="text" w:hAnchor="text" w:x="3205" w:y="-3719"/>
                    <w:rPr>
                      <w:rFonts w:ascii="Calibri" w:eastAsia="SimSun" w:hAnsi="Calibri" w:cs="Times New Roman"/>
                      <w:color w:val="808080"/>
                      <w:sz w:val="18"/>
                      <w:szCs w:val="18"/>
                    </w:rPr>
                  </w:pPr>
                </w:p>
                <w:p w:rsidR="00BB2F46" w:rsidRPr="0097037A" w:rsidRDefault="00BB2F46" w:rsidP="0091214B">
                  <w:pPr>
                    <w:framePr w:hSpace="141" w:wrap="around" w:vAnchor="text" w:hAnchor="text" w:x="3205" w:y="-3719"/>
                    <w:rPr>
                      <w:rFonts w:ascii="Calibri" w:eastAsia="SimSun" w:hAnsi="Calibri" w:cs="Times New Roman"/>
                      <w:color w:val="808080"/>
                      <w:sz w:val="18"/>
                      <w:szCs w:val="18"/>
                    </w:rPr>
                  </w:pPr>
                </w:p>
                <w:p w:rsidR="00BB2F46" w:rsidRPr="0097037A" w:rsidRDefault="00BB2F46" w:rsidP="0091214B">
                  <w:pPr>
                    <w:framePr w:hSpace="141" w:wrap="around" w:vAnchor="text" w:hAnchor="text" w:x="3205" w:y="-3719"/>
                    <w:rPr>
                      <w:rFonts w:ascii="Calibri" w:eastAsia="SimSun" w:hAnsi="Calibri" w:cs="Times New Roman"/>
                      <w:color w:val="808080"/>
                      <w:sz w:val="18"/>
                      <w:szCs w:val="18"/>
                    </w:rPr>
                  </w:pPr>
                </w:p>
                <w:p w:rsidR="00BB2F46" w:rsidRPr="0097037A" w:rsidRDefault="00BB2F46" w:rsidP="0091214B">
                  <w:pPr>
                    <w:framePr w:hSpace="141" w:wrap="around" w:vAnchor="text" w:hAnchor="text" w:x="3205" w:y="-3719"/>
                    <w:rPr>
                      <w:rFonts w:ascii="Calibri" w:eastAsia="SimSun" w:hAnsi="Calibri" w:cs="Times New Roman"/>
                      <w:color w:val="808080"/>
                      <w:sz w:val="18"/>
                      <w:szCs w:val="18"/>
                    </w:rPr>
                  </w:pPr>
                </w:p>
                <w:p w:rsidR="00BB2F46" w:rsidRPr="0097037A" w:rsidRDefault="00BB2F46" w:rsidP="0091214B">
                  <w:pPr>
                    <w:framePr w:hSpace="141" w:wrap="around" w:vAnchor="text" w:hAnchor="text" w:x="3205" w:y="-3719"/>
                    <w:rPr>
                      <w:rFonts w:ascii="Calibri" w:eastAsia="SimSun" w:hAnsi="Calibri" w:cs="Times New Roman"/>
                      <w:color w:val="808080"/>
                      <w:sz w:val="18"/>
                      <w:szCs w:val="18"/>
                    </w:rPr>
                  </w:pPr>
                </w:p>
                <w:p w:rsidR="00BB2F46" w:rsidRPr="0097037A" w:rsidRDefault="00BB2F46" w:rsidP="0091214B">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rsidR="00BB2F46" w:rsidRPr="0097037A" w:rsidRDefault="00BB2F46" w:rsidP="0091214B">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w:t>
                  </w:r>
                </w:p>
                <w:p w:rsidR="00BB2F46" w:rsidRPr="0097037A" w:rsidRDefault="00BB2F46" w:rsidP="0091214B">
                  <w:pPr>
                    <w:framePr w:hSpace="141" w:wrap="around" w:vAnchor="text" w:hAnchor="text" w:x="3205" w:y="-3719"/>
                    <w:rPr>
                      <w:rFonts w:ascii="Calibri" w:eastAsia="SimSun" w:hAnsi="Calibri" w:cs="Times New Roman"/>
                      <w:color w:val="808080"/>
                      <w:sz w:val="8"/>
                      <w:szCs w:val="8"/>
                    </w:rPr>
                  </w:pPr>
                </w:p>
              </w:tc>
            </w:tr>
          </w:tbl>
          <w:p w:rsidR="00BB2F46" w:rsidRDefault="00BB2F46" w:rsidP="00BB2F46"/>
          <w:p w:rsidR="00BB2F46" w:rsidRDefault="00BB2F46" w:rsidP="00BB2F46"/>
        </w:tc>
      </w:tr>
    </w:tbl>
    <w:p w:rsidR="002D50E6" w:rsidRPr="0097037A" w:rsidRDefault="002D50E6" w:rsidP="002D50E6"/>
    <w:p w:rsidR="002D50E6" w:rsidRPr="0097037A" w:rsidRDefault="002D50E6" w:rsidP="002D50E6">
      <w:pPr>
        <w:rPr>
          <w:rFonts w:ascii="Calibri" w:hAnsi="Calibri"/>
          <w:sz w:val="16"/>
        </w:rPr>
      </w:pPr>
    </w:p>
    <w:tbl>
      <w:tblPr>
        <w:tblW w:w="0" w:type="auto"/>
        <w:tblLayout w:type="fixed"/>
        <w:tblLook w:val="0000" w:firstRow="0" w:lastRow="0" w:firstColumn="0" w:lastColumn="0" w:noHBand="0" w:noVBand="0"/>
      </w:tblPr>
      <w:tblGrid>
        <w:gridCol w:w="389"/>
        <w:gridCol w:w="2419"/>
      </w:tblGrid>
      <w:tr w:rsidR="002D50E6" w:rsidRPr="00F236D7" w:rsidTr="009240C6">
        <w:tc>
          <w:tcPr>
            <w:tcW w:w="389" w:type="dxa"/>
            <w:vAlign w:val="center"/>
          </w:tcPr>
          <w:p w:rsidR="002D50E6" w:rsidRPr="0097037A" w:rsidRDefault="002D50E6" w:rsidP="009240C6">
            <w:pPr>
              <w:snapToGrid w:val="0"/>
              <w:ind w:left="-113"/>
              <w:rPr>
                <w:rFonts w:ascii="Wingdings" w:hAnsi="Wingdings"/>
                <w:sz w:val="32"/>
              </w:rPr>
            </w:pPr>
            <w:r w:rsidRPr="0097037A">
              <w:rPr>
                <w:rFonts w:ascii="Wingdings" w:hAnsi="Wingdings"/>
                <w:sz w:val="32"/>
              </w:rPr>
              <w:t></w:t>
            </w:r>
          </w:p>
        </w:tc>
        <w:tc>
          <w:tcPr>
            <w:tcW w:w="2419" w:type="dxa"/>
            <w:vAlign w:val="center"/>
          </w:tcPr>
          <w:p w:rsidR="002D50E6" w:rsidRPr="0097037A" w:rsidRDefault="002D50E6" w:rsidP="009240C6">
            <w:pPr>
              <w:snapToGrid w:val="0"/>
              <w:rPr>
                <w:rFonts w:ascii="Calibri" w:hAnsi="Calibri"/>
                <w:sz w:val="18"/>
              </w:rPr>
            </w:pPr>
            <w:r w:rsidRPr="0097037A">
              <w:rPr>
                <w:rFonts w:ascii="Calibri" w:hAnsi="Calibri"/>
                <w:sz w:val="18"/>
              </w:rPr>
              <w:t>ne pas présenter à l’inspecteur</w:t>
            </w:r>
          </w:p>
        </w:tc>
      </w:tr>
    </w:tbl>
    <w:p w:rsidR="002D50E6" w:rsidRPr="00E51FE3" w:rsidRDefault="002D50E6" w:rsidP="002D50E6"/>
    <w:tbl>
      <w:tblPr>
        <w:tblW w:w="9228"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8"/>
        <w:gridCol w:w="360"/>
        <w:gridCol w:w="5460"/>
      </w:tblGrid>
      <w:tr w:rsidR="00BB2F46" w:rsidTr="002E13EE">
        <w:trPr>
          <w:gridBefore w:val="2"/>
          <w:wBefore w:w="3768" w:type="dxa"/>
          <w:trHeight w:val="5155"/>
        </w:trPr>
        <w:tc>
          <w:tcPr>
            <w:tcW w:w="5460" w:type="dxa"/>
          </w:tcPr>
          <w:p w:rsidR="00BB2F46" w:rsidRPr="0097037A" w:rsidRDefault="00BB2F46" w:rsidP="00BB2F46">
            <w:pPr>
              <w:snapToGrid w:val="0"/>
              <w:spacing w:line="260" w:lineRule="atLeast"/>
              <w:rPr>
                <w:rFonts w:ascii="Calibri" w:eastAsia="SimSun" w:hAnsi="Calibri" w:cs="Times New Roman"/>
                <w:b/>
                <w:color w:val="808080"/>
                <w:sz w:val="56"/>
                <w:szCs w:val="56"/>
              </w:rPr>
            </w:pPr>
            <w:r>
              <w:rPr>
                <w:rFonts w:ascii="Calibri" w:eastAsia="SimSun" w:hAnsi="Calibri" w:cs="Times New Roman"/>
                <w:b/>
                <w:color w:val="808080"/>
                <w:sz w:val="56"/>
                <w:szCs w:val="56"/>
              </w:rPr>
              <w:t>Tribunal du travail de LIEGE, D</w:t>
            </w:r>
            <w:r w:rsidRPr="0097037A">
              <w:rPr>
                <w:rFonts w:ascii="Calibri" w:eastAsia="SimSun" w:hAnsi="Calibri" w:cs="Times New Roman"/>
                <w:b/>
                <w:color w:val="808080"/>
                <w:sz w:val="56"/>
                <w:szCs w:val="56"/>
              </w:rPr>
              <w:t xml:space="preserve">ivision </w:t>
            </w:r>
            <w:r>
              <w:rPr>
                <w:rFonts w:ascii="Calibri" w:eastAsia="SimSun" w:hAnsi="Calibri" w:cs="Times New Roman"/>
                <w:b/>
                <w:color w:val="808080"/>
                <w:sz w:val="56"/>
                <w:szCs w:val="56"/>
              </w:rPr>
              <w:t>LIEGE</w:t>
            </w:r>
          </w:p>
          <w:p w:rsidR="00BB2F46" w:rsidRPr="0097037A" w:rsidRDefault="00BB2F46" w:rsidP="00BB2F46">
            <w:pPr>
              <w:pStyle w:val="Plattetekstinspringen2"/>
              <w:ind w:left="0"/>
              <w:rPr>
                <w:rFonts w:ascii="Calibri" w:hAnsi="Calibri"/>
                <w:b/>
                <w:sz w:val="36"/>
                <w:szCs w:val="36"/>
                <w:lang w:val="fr-BE"/>
              </w:rPr>
            </w:pPr>
          </w:p>
          <w:p w:rsidR="00BB2F46" w:rsidRPr="0097037A" w:rsidRDefault="00BB2F46" w:rsidP="00BB2F46">
            <w:pPr>
              <w:pStyle w:val="Plattetekstinspringen2"/>
              <w:ind w:left="0"/>
              <w:rPr>
                <w:rFonts w:ascii="Calibri" w:hAnsi="Calibri"/>
                <w:b/>
                <w:sz w:val="56"/>
                <w:szCs w:val="56"/>
                <w:lang w:val="fr-BE"/>
              </w:rPr>
            </w:pPr>
            <w:r w:rsidRPr="0097037A">
              <w:rPr>
                <w:rFonts w:ascii="Calibri" w:hAnsi="Calibri"/>
                <w:b/>
                <w:sz w:val="56"/>
                <w:szCs w:val="56"/>
                <w:lang w:val="fr-BE"/>
              </w:rPr>
              <w:t>Jugement</w:t>
            </w:r>
          </w:p>
          <w:p w:rsidR="00BB2F46" w:rsidRPr="0097037A" w:rsidRDefault="00BB2F46" w:rsidP="00BB2F46">
            <w:pPr>
              <w:rPr>
                <w:rFonts w:ascii="Calibri" w:hAnsi="Calibri"/>
                <w:sz w:val="36"/>
                <w:szCs w:val="36"/>
              </w:rPr>
            </w:pPr>
          </w:p>
          <w:p w:rsidR="00BB2F46" w:rsidRPr="0097037A" w:rsidRDefault="00BB2F46" w:rsidP="00BB2F46">
            <w:pPr>
              <w:rPr>
                <w:rFonts w:ascii="Calibri" w:hAnsi="Calibri"/>
                <w:sz w:val="36"/>
                <w:szCs w:val="36"/>
              </w:rPr>
            </w:pPr>
            <w:r w:rsidRPr="0097037A">
              <w:rPr>
                <w:rFonts w:ascii="Calibri" w:hAnsi="Calibri"/>
                <w:sz w:val="36"/>
                <w:szCs w:val="36"/>
              </w:rPr>
              <w:t xml:space="preserve"> </w:t>
            </w:r>
            <w:r w:rsidR="00CA335B">
              <w:rPr>
                <w:rFonts w:ascii="Calibri" w:hAnsi="Calibri" w:cs="Calibri"/>
                <w:b/>
                <w:sz w:val="32"/>
                <w:szCs w:val="32"/>
                <w:u w:val="single"/>
              </w:rPr>
              <w:t>Troisième chambre</w:t>
            </w:r>
          </w:p>
          <w:p w:rsidR="00BB2F46" w:rsidRDefault="00BB2F46" w:rsidP="00BB2F46">
            <w:pPr>
              <w:rPr>
                <w:rFonts w:ascii="Calibri" w:hAnsi="Calibri"/>
                <w:sz w:val="36"/>
                <w:szCs w:val="36"/>
                <w:lang w:val="nl-NL"/>
              </w:rPr>
            </w:pPr>
          </w:p>
          <w:p w:rsidR="00BB2F46" w:rsidRDefault="00BB2F46" w:rsidP="002D50E6">
            <w:pPr>
              <w:pStyle w:val="Textebrut"/>
              <w:rPr>
                <w:rFonts w:asciiTheme="minorHAnsi" w:hAnsiTheme="minorHAnsi" w:cstheme="minorHAnsi"/>
                <w:b/>
                <w:sz w:val="32"/>
                <w:szCs w:val="32"/>
                <w:u w:val="single"/>
              </w:rPr>
            </w:pPr>
          </w:p>
        </w:tc>
      </w:tr>
      <w:tr w:rsidR="00BB2F46" w:rsidTr="00BB2F46">
        <w:trPr>
          <w:gridAfter w:val="2"/>
          <w:wAfter w:w="5820" w:type="dxa"/>
          <w:trHeight w:val="936"/>
        </w:trPr>
        <w:tc>
          <w:tcPr>
            <w:tcW w:w="3408" w:type="dxa"/>
          </w:tcPr>
          <w:p w:rsidR="00BB2F46" w:rsidRPr="0097037A" w:rsidRDefault="00BB2F46" w:rsidP="00BB2F46">
            <w:pPr>
              <w:snapToGrid w:val="0"/>
              <w:ind w:right="252"/>
              <w:rPr>
                <w:rFonts w:ascii="Calibri" w:hAnsi="Calibri"/>
                <w:sz w:val="18"/>
              </w:rPr>
            </w:pPr>
            <w:r w:rsidRPr="0097037A">
              <w:rPr>
                <w:rFonts w:ascii="Calibri" w:hAnsi="Calibri"/>
                <w:sz w:val="18"/>
              </w:rPr>
              <w:t>présenté le</w:t>
            </w:r>
          </w:p>
          <w:p w:rsidR="00BB2F46" w:rsidRDefault="00BB2F46" w:rsidP="00BB2F46">
            <w:pPr>
              <w:pStyle w:val="Textebrut"/>
              <w:ind w:left="600"/>
              <w:rPr>
                <w:rFonts w:asciiTheme="minorHAnsi" w:hAnsiTheme="minorHAnsi" w:cstheme="minorHAnsi"/>
                <w:b/>
                <w:sz w:val="32"/>
                <w:szCs w:val="32"/>
                <w:u w:val="single"/>
              </w:rPr>
            </w:pPr>
          </w:p>
        </w:tc>
      </w:tr>
      <w:tr w:rsidR="00BB2F46" w:rsidTr="00BB2F46">
        <w:trPr>
          <w:gridAfter w:val="2"/>
          <w:wAfter w:w="5820" w:type="dxa"/>
          <w:trHeight w:val="936"/>
        </w:trPr>
        <w:tc>
          <w:tcPr>
            <w:tcW w:w="3408" w:type="dxa"/>
          </w:tcPr>
          <w:p w:rsidR="00BB2F46" w:rsidRPr="0097037A" w:rsidRDefault="00BB2F46" w:rsidP="00BB2F46">
            <w:pPr>
              <w:snapToGrid w:val="0"/>
              <w:ind w:right="252"/>
              <w:rPr>
                <w:rFonts w:ascii="Calibri" w:hAnsi="Calibri"/>
                <w:sz w:val="18"/>
              </w:rPr>
            </w:pPr>
            <w:r w:rsidRPr="0097037A">
              <w:rPr>
                <w:rFonts w:ascii="Calibri" w:hAnsi="Calibri"/>
                <w:sz w:val="18"/>
              </w:rPr>
              <w:t>ne pas enregistrer</w:t>
            </w:r>
          </w:p>
          <w:p w:rsidR="00BB2F46" w:rsidRPr="0097037A" w:rsidRDefault="00BB2F46" w:rsidP="00BB2F46">
            <w:pPr>
              <w:snapToGrid w:val="0"/>
              <w:ind w:right="252"/>
              <w:rPr>
                <w:rFonts w:ascii="Calibri" w:hAnsi="Calibri"/>
                <w:sz w:val="18"/>
              </w:rPr>
            </w:pPr>
          </w:p>
        </w:tc>
      </w:tr>
    </w:tbl>
    <w:p w:rsidR="006A7631" w:rsidRPr="00F266E4" w:rsidRDefault="006A7631" w:rsidP="00386FFB">
      <w:pPr>
        <w:rPr>
          <w:rFonts w:asciiTheme="minorHAnsi" w:hAnsiTheme="minorHAnsi" w:cstheme="minorHAnsi"/>
          <w:b/>
          <w:bCs/>
          <w:color w:val="000000" w:themeColor="text1"/>
          <w:sz w:val="22"/>
          <w:szCs w:val="22"/>
          <w:u w:val="single"/>
          <w:lang w:val="fr-FR" w:bidi="fr-BE"/>
        </w:rPr>
      </w:pPr>
    </w:p>
    <w:p w:rsidR="00352285" w:rsidRDefault="00352285" w:rsidP="00386FFB">
      <w:pPr>
        <w:rPr>
          <w:rFonts w:asciiTheme="minorHAnsi" w:hAnsiTheme="minorHAnsi" w:cstheme="minorHAnsi"/>
          <w:b/>
          <w:bCs/>
          <w:color w:val="000000" w:themeColor="text1"/>
          <w:sz w:val="22"/>
          <w:szCs w:val="22"/>
          <w:u w:val="single"/>
          <w:lang w:val="fr-FR" w:bidi="fr-BE"/>
        </w:rPr>
      </w:pPr>
    </w:p>
    <w:p w:rsidR="00352285" w:rsidRDefault="00352285" w:rsidP="00386FFB">
      <w:pPr>
        <w:rPr>
          <w:rFonts w:asciiTheme="minorHAnsi" w:hAnsiTheme="minorHAnsi" w:cstheme="minorHAnsi"/>
          <w:b/>
          <w:bCs/>
          <w:color w:val="000000" w:themeColor="text1"/>
          <w:sz w:val="22"/>
          <w:szCs w:val="22"/>
          <w:u w:val="single"/>
          <w:lang w:val="fr-FR" w:bidi="fr-BE"/>
        </w:rPr>
      </w:pPr>
    </w:p>
    <w:p w:rsidR="006A7631" w:rsidRDefault="006A7631" w:rsidP="00386FFB">
      <w:pPr>
        <w:rPr>
          <w:rFonts w:asciiTheme="minorHAnsi" w:hAnsiTheme="minorHAnsi" w:cstheme="minorHAnsi"/>
          <w:b/>
          <w:bCs/>
          <w:color w:val="000000" w:themeColor="text1"/>
          <w:sz w:val="22"/>
          <w:szCs w:val="22"/>
          <w:lang w:bidi="fr-BE"/>
        </w:rPr>
      </w:pPr>
      <w:r>
        <w:rPr>
          <w:rFonts w:asciiTheme="minorHAnsi" w:hAnsiTheme="minorHAnsi" w:cstheme="minorHAnsi"/>
          <w:b/>
          <w:bCs/>
          <w:color w:val="000000" w:themeColor="text1"/>
          <w:sz w:val="22"/>
          <w:szCs w:val="22"/>
          <w:u w:val="single"/>
          <w:lang w:val="fr-FR" w:bidi="fr-BE"/>
        </w:rPr>
        <w:t>En cause</w:t>
      </w:r>
      <w:r>
        <w:rPr>
          <w:rFonts w:asciiTheme="minorHAnsi" w:hAnsiTheme="minorHAnsi" w:cstheme="minorHAnsi"/>
          <w:b/>
          <w:bCs/>
          <w:color w:val="000000" w:themeColor="text1"/>
          <w:sz w:val="22"/>
          <w:szCs w:val="22"/>
          <w:lang w:val="fr-FR" w:bidi="fr-BE"/>
        </w:rPr>
        <w:t xml:space="preserve"> </w:t>
      </w:r>
      <w:r>
        <w:rPr>
          <w:rFonts w:asciiTheme="minorHAnsi" w:hAnsiTheme="minorHAnsi" w:cstheme="minorHAnsi"/>
          <w:b/>
          <w:bCs/>
          <w:color w:val="000000" w:themeColor="text1"/>
          <w:sz w:val="22"/>
          <w:szCs w:val="22"/>
          <w:lang w:bidi="fr-BE"/>
        </w:rPr>
        <w:t>:</w:t>
      </w:r>
    </w:p>
    <w:p w:rsidR="006A7631" w:rsidRDefault="00CA335B" w:rsidP="00CA335B">
      <w:pPr>
        <w:widowControl/>
        <w:ind w:left="1418"/>
        <w:jc w:val="both"/>
        <w:rPr>
          <w:rFonts w:asciiTheme="minorHAnsi" w:eastAsia="Arial" w:hAnsiTheme="minorHAnsi" w:cstheme="minorHAnsi"/>
          <w:color w:val="000000" w:themeColor="text1"/>
          <w:sz w:val="22"/>
          <w:szCs w:val="22"/>
          <w:lang w:bidi="fr-BE"/>
        </w:rPr>
      </w:pPr>
      <w:bookmarkStart w:id="0" w:name="demandeur"/>
      <w:r>
        <w:rPr>
          <w:rFonts w:asciiTheme="minorHAnsi" w:eastAsia="Arial" w:hAnsiTheme="minorHAnsi" w:cstheme="minorHAnsi"/>
          <w:b/>
          <w:bCs/>
          <w:color w:val="000000" w:themeColor="text1"/>
          <w:sz w:val="22"/>
          <w:szCs w:val="22"/>
          <w:lang w:bidi="fr-BE"/>
        </w:rPr>
        <w:t xml:space="preserve">Monsieur </w:t>
      </w:r>
      <w:r w:rsidR="0091214B">
        <w:rPr>
          <w:rFonts w:asciiTheme="minorHAnsi" w:eastAsia="Arial" w:hAnsiTheme="minorHAnsi" w:cstheme="minorHAnsi"/>
          <w:b/>
          <w:bCs/>
          <w:color w:val="000000" w:themeColor="text1"/>
          <w:sz w:val="22"/>
          <w:szCs w:val="22"/>
          <w:lang w:bidi="fr-BE"/>
        </w:rPr>
        <w:t>J</w:t>
      </w:r>
      <w:r w:rsidR="006A7631">
        <w:rPr>
          <w:rFonts w:asciiTheme="minorHAnsi" w:eastAsia="Arial" w:hAnsiTheme="minorHAnsi" w:cstheme="minorHAnsi"/>
          <w:b/>
          <w:bCs/>
          <w:color w:val="000000" w:themeColor="text1"/>
          <w:sz w:val="22"/>
          <w:szCs w:val="22"/>
          <w:lang w:bidi="fr-BE"/>
        </w:rPr>
        <w:t xml:space="preserve"> , </w:t>
      </w:r>
      <w:r w:rsidR="006A7631">
        <w:rPr>
          <w:rFonts w:asciiTheme="minorHAnsi" w:eastAsia="Arial" w:hAnsiTheme="minorHAnsi" w:cstheme="minorHAnsi"/>
          <w:color w:val="000000" w:themeColor="text1"/>
          <w:sz w:val="22"/>
          <w:szCs w:val="22"/>
          <w:lang w:bidi="fr-BE"/>
        </w:rPr>
        <w:t>(RN:</w:t>
      </w:r>
      <w:r w:rsidR="0091214B">
        <w:rPr>
          <w:rFonts w:asciiTheme="minorHAnsi" w:eastAsia="Arial" w:hAnsiTheme="minorHAnsi" w:cstheme="minorHAnsi"/>
          <w:color w:val="000000" w:themeColor="text1"/>
          <w:sz w:val="22"/>
          <w:szCs w:val="22"/>
          <w:lang w:bidi="fr-BE"/>
        </w:rPr>
        <w:t>…….</w:t>
      </w:r>
      <w:r w:rsidR="006A7631">
        <w:rPr>
          <w:rFonts w:asciiTheme="minorHAnsi" w:eastAsia="Arial" w:hAnsiTheme="minorHAnsi" w:cstheme="minorHAnsi"/>
          <w:color w:val="000000" w:themeColor="text1"/>
          <w:sz w:val="22"/>
          <w:szCs w:val="22"/>
          <w:lang w:bidi="fr-BE"/>
        </w:rPr>
        <w:t>)</w:t>
      </w:r>
      <w:r w:rsidR="006A7631">
        <w:rPr>
          <w:rFonts w:asciiTheme="minorHAnsi" w:eastAsia="Arial" w:hAnsiTheme="minorHAnsi" w:cstheme="minorHAnsi"/>
          <w:sz w:val="22"/>
          <w:szCs w:val="22"/>
          <w:lang w:val="fr-FR" w:bidi="fr-BE"/>
        </w:rPr>
        <w:t>,</w:t>
      </w:r>
      <w:r>
        <w:rPr>
          <w:rFonts w:asciiTheme="minorHAnsi" w:eastAsia="Arial" w:hAnsiTheme="minorHAnsi" w:cstheme="minorHAnsi"/>
          <w:sz w:val="22"/>
          <w:szCs w:val="22"/>
          <w:lang w:val="fr-FR" w:bidi="fr-BE"/>
        </w:rPr>
        <w:t xml:space="preserve"> domicilié </w:t>
      </w:r>
      <w:r w:rsidR="006A7631">
        <w:rPr>
          <w:rFonts w:asciiTheme="minorHAnsi" w:eastAsia="Arial" w:hAnsiTheme="minorHAnsi" w:cstheme="minorHAnsi"/>
          <w:color w:val="000000" w:themeColor="text1"/>
          <w:sz w:val="22"/>
          <w:szCs w:val="22"/>
          <w:lang w:bidi="fr-BE"/>
        </w:rPr>
        <w:t xml:space="preserve">rue </w:t>
      </w:r>
      <w:r w:rsidR="0091214B">
        <w:rPr>
          <w:rFonts w:asciiTheme="minorHAnsi" w:eastAsia="Arial" w:hAnsiTheme="minorHAnsi" w:cstheme="minorHAnsi"/>
          <w:color w:val="000000" w:themeColor="text1"/>
          <w:sz w:val="22"/>
          <w:szCs w:val="22"/>
          <w:lang w:bidi="fr-BE"/>
        </w:rPr>
        <w:t>…….</w:t>
      </w:r>
      <w:r>
        <w:rPr>
          <w:rFonts w:asciiTheme="minorHAnsi" w:eastAsia="Arial" w:hAnsiTheme="minorHAnsi" w:cstheme="minorHAnsi"/>
          <w:color w:val="000000" w:themeColor="text1"/>
          <w:sz w:val="22"/>
          <w:szCs w:val="22"/>
          <w:lang w:bidi="fr-BE"/>
        </w:rPr>
        <w:t>.</w:t>
      </w:r>
    </w:p>
    <w:p w:rsidR="006A7631" w:rsidRDefault="006A7631" w:rsidP="00CA335B">
      <w:pPr>
        <w:widowControl/>
        <w:tabs>
          <w:tab w:val="left" w:pos="1800"/>
        </w:tabs>
        <w:ind w:left="1418"/>
        <w:jc w:val="both"/>
        <w:rPr>
          <w:rFonts w:asciiTheme="minorHAnsi" w:eastAsia="Arial" w:hAnsiTheme="minorHAnsi" w:cstheme="minorHAnsi"/>
          <w:color w:val="000000" w:themeColor="text1"/>
          <w:sz w:val="22"/>
          <w:szCs w:val="22"/>
          <w:lang w:bidi="fr-BE"/>
        </w:rPr>
      </w:pPr>
    </w:p>
    <w:p w:rsidR="006A7631" w:rsidRDefault="006A7631" w:rsidP="00CA335B">
      <w:pPr>
        <w:widowControl/>
        <w:ind w:left="1418"/>
        <w:jc w:val="both"/>
        <w:rPr>
          <w:rFonts w:asciiTheme="minorHAnsi" w:eastAsia="Arial" w:hAnsiTheme="minorHAnsi" w:cstheme="minorHAnsi"/>
          <w:sz w:val="22"/>
          <w:szCs w:val="22"/>
          <w:lang w:bidi="fr-BE"/>
        </w:rPr>
      </w:pPr>
      <w:r w:rsidRPr="00CA335B">
        <w:rPr>
          <w:rFonts w:asciiTheme="minorHAnsi" w:eastAsia="Arial" w:hAnsiTheme="minorHAnsi" w:cstheme="minorHAnsi"/>
          <w:sz w:val="22"/>
          <w:szCs w:val="22"/>
          <w:u w:val="single"/>
          <w:lang w:bidi="fr-BE"/>
        </w:rPr>
        <w:t>Partie demanderesse</w:t>
      </w:r>
      <w:r w:rsidRPr="00CA335B">
        <w:rPr>
          <w:rFonts w:asciiTheme="minorHAnsi" w:eastAsia="Arial" w:hAnsiTheme="minorHAnsi" w:cstheme="minorHAnsi"/>
          <w:sz w:val="22"/>
          <w:szCs w:val="22"/>
          <w:lang w:bidi="fr-BE"/>
        </w:rPr>
        <w:t xml:space="preserve">, </w:t>
      </w:r>
      <w:r w:rsidR="00CA335B">
        <w:rPr>
          <w:rFonts w:asciiTheme="minorHAnsi" w:eastAsia="Arial" w:hAnsiTheme="minorHAnsi" w:cstheme="minorHAnsi"/>
          <w:sz w:val="22"/>
          <w:szCs w:val="22"/>
          <w:lang w:bidi="fr-BE"/>
        </w:rPr>
        <w:t xml:space="preserve">comparaissant personnellement, assistée de </w:t>
      </w:r>
      <w:bookmarkStart w:id="1" w:name="demavoc"/>
      <w:r>
        <w:rPr>
          <w:rFonts w:asciiTheme="minorHAnsi" w:eastAsia="Arial" w:hAnsiTheme="minorHAnsi" w:cstheme="minorHAnsi"/>
          <w:sz w:val="22"/>
          <w:szCs w:val="22"/>
          <w:lang w:bidi="fr-BE"/>
        </w:rPr>
        <w:t xml:space="preserve">Maître </w:t>
      </w:r>
      <w:r w:rsidR="00CA335B">
        <w:rPr>
          <w:rFonts w:asciiTheme="minorHAnsi" w:eastAsia="Arial" w:hAnsiTheme="minorHAnsi" w:cstheme="minorHAnsi"/>
          <w:sz w:val="22"/>
          <w:szCs w:val="22"/>
          <w:lang w:bidi="fr-BE"/>
        </w:rPr>
        <w:t xml:space="preserve">Jean-Philippe </w:t>
      </w:r>
      <w:r>
        <w:rPr>
          <w:rFonts w:asciiTheme="minorHAnsi" w:eastAsia="Arial" w:hAnsiTheme="minorHAnsi" w:cstheme="minorHAnsi"/>
          <w:sz w:val="22"/>
          <w:szCs w:val="22"/>
          <w:lang w:bidi="fr-BE"/>
        </w:rPr>
        <w:t>BRUYERE</w:t>
      </w:r>
      <w:r w:rsidR="00CA335B">
        <w:rPr>
          <w:rFonts w:asciiTheme="minorHAnsi" w:eastAsia="Arial" w:hAnsiTheme="minorHAnsi" w:cstheme="minorHAnsi"/>
          <w:sz w:val="22"/>
          <w:szCs w:val="22"/>
          <w:lang w:bidi="fr-BE"/>
        </w:rPr>
        <w:t xml:space="preserve">, avocat, à 4000 </w:t>
      </w:r>
      <w:r>
        <w:rPr>
          <w:rFonts w:asciiTheme="minorHAnsi" w:eastAsia="Arial" w:hAnsiTheme="minorHAnsi" w:cstheme="minorHAnsi"/>
          <w:sz w:val="22"/>
          <w:szCs w:val="22"/>
          <w:lang w:bidi="fr-BE"/>
        </w:rPr>
        <w:t>LIEGE, Avenue Constantin de Gerlache, 41</w:t>
      </w:r>
      <w:r w:rsidR="00CA335B">
        <w:rPr>
          <w:rFonts w:asciiTheme="minorHAnsi" w:eastAsia="Arial" w:hAnsiTheme="minorHAnsi" w:cstheme="minorHAnsi"/>
          <w:sz w:val="22"/>
          <w:szCs w:val="22"/>
          <w:lang w:bidi="fr-BE"/>
        </w:rPr>
        <w:t>.</w:t>
      </w:r>
    </w:p>
    <w:bookmarkEnd w:id="0"/>
    <w:bookmarkEnd w:id="1"/>
    <w:p w:rsidR="006A7631" w:rsidRDefault="006A7631" w:rsidP="00CA335B">
      <w:pPr>
        <w:widowControl/>
        <w:ind w:left="1418"/>
        <w:jc w:val="both"/>
        <w:rPr>
          <w:rFonts w:asciiTheme="minorHAnsi" w:eastAsia="Arial" w:hAnsiTheme="minorHAnsi" w:cstheme="minorHAnsi"/>
          <w:color w:val="000000" w:themeColor="text1"/>
          <w:sz w:val="22"/>
          <w:szCs w:val="22"/>
          <w:lang w:bidi="fr-BE"/>
        </w:rPr>
      </w:pPr>
    </w:p>
    <w:p w:rsidR="006A7631" w:rsidRDefault="006A7631" w:rsidP="006A7631">
      <w:pPr>
        <w:widowControl/>
        <w:jc w:val="both"/>
        <w:rPr>
          <w:rFonts w:asciiTheme="minorHAnsi" w:eastAsia="Arial" w:hAnsiTheme="minorHAnsi" w:cstheme="minorHAnsi"/>
          <w:b/>
          <w:color w:val="000000" w:themeColor="text1"/>
          <w:sz w:val="22"/>
          <w:szCs w:val="22"/>
          <w:u w:val="single"/>
          <w:lang w:bidi="fr-BE"/>
        </w:rPr>
      </w:pPr>
      <w:r>
        <w:rPr>
          <w:rFonts w:asciiTheme="minorHAnsi" w:eastAsia="Arial" w:hAnsiTheme="minorHAnsi" w:cstheme="minorHAnsi"/>
          <w:b/>
          <w:color w:val="000000" w:themeColor="text1"/>
          <w:sz w:val="22"/>
          <w:szCs w:val="22"/>
          <w:u w:val="single"/>
          <w:lang w:bidi="fr-BE"/>
        </w:rPr>
        <w:t>Contre :</w:t>
      </w:r>
    </w:p>
    <w:p w:rsidR="00CA335B" w:rsidRPr="00CA335B" w:rsidRDefault="00CA335B" w:rsidP="00CA335B">
      <w:pPr>
        <w:tabs>
          <w:tab w:val="left" w:pos="-2834"/>
          <w:tab w:val="left" w:pos="-2114"/>
          <w:tab w:val="left" w:pos="-1394"/>
          <w:tab w:val="left" w:pos="1432"/>
        </w:tabs>
        <w:spacing w:line="240" w:lineRule="atLeast"/>
        <w:ind w:left="1418" w:right="1"/>
        <w:jc w:val="both"/>
        <w:rPr>
          <w:rFonts w:asciiTheme="minorHAnsi" w:hAnsiTheme="minorHAnsi" w:cstheme="minorHAnsi"/>
          <w:sz w:val="22"/>
          <w:szCs w:val="22"/>
          <w:lang w:val="fr-FR"/>
        </w:rPr>
      </w:pPr>
      <w:r w:rsidRPr="009240C6">
        <w:rPr>
          <w:rFonts w:asciiTheme="minorHAnsi" w:hAnsiTheme="minorHAnsi" w:cstheme="minorHAnsi"/>
          <w:b/>
          <w:bCs/>
          <w:sz w:val="22"/>
          <w:szCs w:val="22"/>
          <w:lang w:val="fr-FR"/>
        </w:rPr>
        <w:t>Le CENTRE HOSPITALIER DE LIEGE, en abrégé CHU,</w:t>
      </w:r>
      <w:r w:rsidRPr="009240C6">
        <w:rPr>
          <w:rFonts w:asciiTheme="minorHAnsi" w:hAnsiTheme="minorHAnsi" w:cstheme="minorHAnsi"/>
          <w:bCs/>
          <w:sz w:val="22"/>
          <w:szCs w:val="22"/>
          <w:lang w:val="fr-FR"/>
        </w:rPr>
        <w:t xml:space="preserve"> inscrite à la Banque carrefour des en</w:t>
      </w:r>
      <w:r w:rsidR="009240C6" w:rsidRPr="009240C6">
        <w:rPr>
          <w:rFonts w:asciiTheme="minorHAnsi" w:hAnsiTheme="minorHAnsi" w:cstheme="minorHAnsi"/>
          <w:bCs/>
          <w:sz w:val="22"/>
          <w:szCs w:val="22"/>
          <w:lang w:val="fr-FR"/>
        </w:rPr>
        <w:t>treprises sous le n°0232.988.060</w:t>
      </w:r>
      <w:r w:rsidRPr="009240C6">
        <w:rPr>
          <w:rFonts w:asciiTheme="minorHAnsi" w:hAnsiTheme="minorHAnsi" w:cstheme="minorHAnsi"/>
          <w:bCs/>
          <w:sz w:val="22"/>
          <w:szCs w:val="22"/>
          <w:lang w:val="fr-FR"/>
        </w:rPr>
        <w:t xml:space="preserve">, dont le siège est établi à 4000 LIEGE, Domaine Universitaire de Sart </w:t>
      </w:r>
      <w:proofErr w:type="spellStart"/>
      <w:r w:rsidRPr="009240C6">
        <w:rPr>
          <w:rFonts w:asciiTheme="minorHAnsi" w:hAnsiTheme="minorHAnsi" w:cstheme="minorHAnsi"/>
          <w:bCs/>
          <w:sz w:val="22"/>
          <w:szCs w:val="22"/>
          <w:lang w:val="fr-FR"/>
        </w:rPr>
        <w:t>Tilman</w:t>
      </w:r>
      <w:proofErr w:type="spellEnd"/>
      <w:r w:rsidRPr="009240C6">
        <w:rPr>
          <w:rFonts w:asciiTheme="minorHAnsi" w:hAnsiTheme="minorHAnsi" w:cstheme="minorHAnsi"/>
          <w:bCs/>
          <w:sz w:val="22"/>
          <w:szCs w:val="22"/>
          <w:lang w:val="fr-FR"/>
        </w:rPr>
        <w:t>, Bâtiment B 35.</w:t>
      </w:r>
    </w:p>
    <w:p w:rsidR="006A7631" w:rsidRDefault="006A7631" w:rsidP="006A7631">
      <w:pPr>
        <w:widowControl/>
        <w:ind w:left="1418"/>
        <w:rPr>
          <w:rFonts w:asciiTheme="minorHAnsi" w:eastAsia="Arial" w:hAnsiTheme="minorHAnsi" w:cstheme="minorHAnsi"/>
          <w:color w:val="000000" w:themeColor="text1"/>
          <w:sz w:val="22"/>
          <w:szCs w:val="22"/>
          <w:lang w:bidi="fr-BE"/>
        </w:rPr>
      </w:pPr>
    </w:p>
    <w:p w:rsidR="006A7631" w:rsidRDefault="006A7631" w:rsidP="00CA335B">
      <w:pPr>
        <w:widowControl/>
        <w:ind w:left="1418"/>
        <w:jc w:val="both"/>
        <w:rPr>
          <w:rFonts w:asciiTheme="minorHAnsi" w:eastAsia="Arial" w:hAnsiTheme="minorHAnsi" w:cstheme="minorHAnsi"/>
          <w:sz w:val="22"/>
          <w:szCs w:val="22"/>
          <w:lang w:bidi="fr-BE"/>
        </w:rPr>
      </w:pPr>
      <w:r>
        <w:rPr>
          <w:rFonts w:asciiTheme="minorHAnsi" w:eastAsia="Arial" w:hAnsiTheme="minorHAnsi" w:cstheme="minorHAnsi"/>
          <w:sz w:val="22"/>
          <w:szCs w:val="22"/>
          <w:u w:val="single"/>
          <w:lang w:bidi="fr-BE"/>
        </w:rPr>
        <w:t>Partie défenderesse</w:t>
      </w:r>
      <w:r>
        <w:rPr>
          <w:rFonts w:asciiTheme="minorHAnsi" w:eastAsia="Arial" w:hAnsiTheme="minorHAnsi" w:cstheme="minorHAnsi"/>
          <w:sz w:val="22"/>
          <w:szCs w:val="22"/>
          <w:lang w:bidi="fr-BE"/>
        </w:rPr>
        <w:t xml:space="preserve">, </w:t>
      </w:r>
      <w:r w:rsidR="00CA335B" w:rsidRPr="00CA335B">
        <w:rPr>
          <w:rFonts w:asciiTheme="minorHAnsi" w:eastAsia="Arial" w:hAnsiTheme="minorHAnsi" w:cstheme="minorHAnsi"/>
          <w:sz w:val="22"/>
          <w:szCs w:val="22"/>
          <w:lang w:bidi="fr-BE"/>
        </w:rPr>
        <w:t>représentée par Maître</w:t>
      </w:r>
      <w:r w:rsidR="00CA335B">
        <w:rPr>
          <w:rFonts w:asciiTheme="minorHAnsi" w:eastAsia="Arial" w:hAnsiTheme="minorHAnsi" w:cstheme="minorHAnsi"/>
          <w:sz w:val="22"/>
          <w:szCs w:val="22"/>
          <w:lang w:bidi="fr-BE"/>
        </w:rPr>
        <w:t xml:space="preserve"> Michel </w:t>
      </w:r>
      <w:r>
        <w:rPr>
          <w:rFonts w:asciiTheme="minorHAnsi" w:eastAsia="Arial" w:hAnsiTheme="minorHAnsi" w:cstheme="minorHAnsi"/>
          <w:sz w:val="22"/>
          <w:szCs w:val="22"/>
          <w:lang w:bidi="fr-BE"/>
        </w:rPr>
        <w:t>STRONGYLOS, avocat, à 4020 LIEG</w:t>
      </w:r>
      <w:r w:rsidR="00CA335B">
        <w:rPr>
          <w:rFonts w:asciiTheme="minorHAnsi" w:eastAsia="Arial" w:hAnsiTheme="minorHAnsi" w:cstheme="minorHAnsi"/>
          <w:sz w:val="22"/>
          <w:szCs w:val="22"/>
          <w:lang w:bidi="fr-BE"/>
        </w:rPr>
        <w:t>E 2, Place des Nations Unies 7.</w:t>
      </w:r>
    </w:p>
    <w:p w:rsidR="00CA335B" w:rsidRDefault="00CA335B" w:rsidP="00CA335B">
      <w:pPr>
        <w:widowControl/>
        <w:jc w:val="both"/>
        <w:rPr>
          <w:rFonts w:asciiTheme="minorHAnsi" w:eastAsia="Arial" w:hAnsiTheme="minorHAnsi" w:cstheme="minorHAnsi"/>
          <w:sz w:val="22"/>
          <w:szCs w:val="22"/>
          <w:lang w:bidi="fr-BE"/>
        </w:rPr>
      </w:pPr>
    </w:p>
    <w:p w:rsidR="006A7631" w:rsidRDefault="00CA335B" w:rsidP="006A7631">
      <w:pPr>
        <w:widowControl/>
        <w:jc w:val="both"/>
        <w:rPr>
          <w:rFonts w:asciiTheme="minorHAnsi" w:eastAsia="Arial" w:hAnsiTheme="minorHAnsi" w:cstheme="minorHAnsi"/>
          <w:b/>
          <w:color w:val="000000" w:themeColor="text1"/>
          <w:sz w:val="22"/>
          <w:szCs w:val="22"/>
          <w:u w:val="single"/>
          <w:lang w:bidi="fr-BE"/>
        </w:rPr>
      </w:pPr>
      <w:bookmarkStart w:id="2" w:name="niveau"/>
      <w:r w:rsidRPr="009240C6">
        <w:rPr>
          <w:rFonts w:asciiTheme="minorHAnsi" w:eastAsia="Arial" w:hAnsiTheme="minorHAnsi" w:cstheme="minorHAnsi"/>
          <w:b/>
          <w:color w:val="000000" w:themeColor="text1"/>
          <w:sz w:val="22"/>
          <w:szCs w:val="22"/>
          <w:u w:val="single"/>
          <w:lang w:bidi="fr-BE"/>
        </w:rPr>
        <w:t>En présence de</w:t>
      </w:r>
      <w:r w:rsidR="006A7631" w:rsidRPr="009240C6">
        <w:rPr>
          <w:rFonts w:asciiTheme="minorHAnsi" w:eastAsia="Arial" w:hAnsiTheme="minorHAnsi" w:cstheme="minorHAnsi"/>
          <w:b/>
          <w:color w:val="000000" w:themeColor="text1"/>
          <w:sz w:val="22"/>
          <w:szCs w:val="22"/>
          <w:u w:val="single"/>
          <w:lang w:bidi="fr-BE"/>
        </w:rPr>
        <w:t> :</w:t>
      </w:r>
    </w:p>
    <w:p w:rsidR="00DE5550" w:rsidRDefault="00DE5550" w:rsidP="006A7631">
      <w:pPr>
        <w:widowControl/>
        <w:jc w:val="both"/>
        <w:rPr>
          <w:rFonts w:asciiTheme="minorHAnsi" w:eastAsia="Arial" w:hAnsiTheme="minorHAnsi" w:cstheme="minorHAnsi"/>
          <w:b/>
          <w:color w:val="000000" w:themeColor="text1"/>
          <w:sz w:val="22"/>
          <w:szCs w:val="22"/>
          <w:u w:val="single"/>
          <w:lang w:bidi="fr-BE"/>
        </w:rPr>
      </w:pPr>
    </w:p>
    <w:p w:rsidR="00CA335B" w:rsidRPr="00CA335B" w:rsidRDefault="00CA335B" w:rsidP="009240C6">
      <w:pPr>
        <w:tabs>
          <w:tab w:val="left" w:pos="-2834"/>
          <w:tab w:val="left" w:pos="-2114"/>
          <w:tab w:val="left" w:pos="-1394"/>
          <w:tab w:val="left" w:pos="1432"/>
        </w:tabs>
        <w:spacing w:line="240" w:lineRule="atLeast"/>
        <w:ind w:left="1418" w:right="1"/>
        <w:jc w:val="both"/>
        <w:rPr>
          <w:rFonts w:asciiTheme="minorHAnsi" w:eastAsia="Times New Roman" w:hAnsiTheme="minorHAnsi" w:cstheme="minorHAnsi"/>
          <w:sz w:val="22"/>
          <w:szCs w:val="22"/>
          <w:lang w:val="fr-FR"/>
        </w:rPr>
      </w:pPr>
      <w:bookmarkStart w:id="3" w:name="defendeur"/>
      <w:r w:rsidRPr="00CA335B">
        <w:rPr>
          <w:rFonts w:asciiTheme="minorHAnsi" w:hAnsiTheme="minorHAnsi" w:cstheme="minorHAnsi"/>
          <w:b/>
          <w:bCs/>
          <w:sz w:val="22"/>
          <w:szCs w:val="22"/>
          <w:lang w:val="fr-FR"/>
        </w:rPr>
        <w:t>La S.A. ETHIAS,</w:t>
      </w:r>
      <w:r w:rsidRPr="00CA335B">
        <w:rPr>
          <w:rFonts w:asciiTheme="minorHAnsi" w:hAnsiTheme="minorHAnsi" w:cstheme="minorHAnsi"/>
          <w:bCs/>
          <w:sz w:val="22"/>
          <w:szCs w:val="22"/>
          <w:lang w:val="fr-FR"/>
        </w:rPr>
        <w:t xml:space="preserve"> inscrite à la BCE sous le n° 0404.484.654, dont le siège social est établi à 4000 LIEGE, rue des </w:t>
      </w:r>
      <w:proofErr w:type="spellStart"/>
      <w:r w:rsidRPr="00CA335B">
        <w:rPr>
          <w:rFonts w:asciiTheme="minorHAnsi" w:hAnsiTheme="minorHAnsi" w:cstheme="minorHAnsi"/>
          <w:bCs/>
          <w:sz w:val="22"/>
          <w:szCs w:val="22"/>
          <w:lang w:val="fr-FR"/>
        </w:rPr>
        <w:t>Croisiers</w:t>
      </w:r>
      <w:proofErr w:type="spellEnd"/>
      <w:r w:rsidRPr="00CA335B">
        <w:rPr>
          <w:rFonts w:asciiTheme="minorHAnsi" w:hAnsiTheme="minorHAnsi" w:cstheme="minorHAnsi"/>
          <w:bCs/>
          <w:sz w:val="22"/>
          <w:szCs w:val="22"/>
          <w:lang w:val="fr-FR"/>
        </w:rPr>
        <w:t>, 24.</w:t>
      </w:r>
    </w:p>
    <w:p w:rsidR="006A7631" w:rsidRDefault="006A7631" w:rsidP="006A7631">
      <w:pPr>
        <w:widowControl/>
        <w:ind w:left="1418"/>
        <w:rPr>
          <w:rFonts w:asciiTheme="minorHAnsi" w:eastAsia="Arial" w:hAnsiTheme="minorHAnsi" w:cstheme="minorHAnsi"/>
          <w:color w:val="000000" w:themeColor="text1"/>
          <w:sz w:val="22"/>
          <w:szCs w:val="22"/>
          <w:lang w:bidi="fr-BE"/>
        </w:rPr>
      </w:pPr>
    </w:p>
    <w:p w:rsidR="00CA335B" w:rsidRDefault="00CA335B" w:rsidP="00CA335B">
      <w:pPr>
        <w:widowControl/>
        <w:ind w:left="1418"/>
        <w:jc w:val="both"/>
        <w:rPr>
          <w:rFonts w:asciiTheme="minorHAnsi" w:eastAsia="Arial" w:hAnsiTheme="minorHAnsi" w:cstheme="minorHAnsi"/>
          <w:sz w:val="22"/>
          <w:szCs w:val="22"/>
          <w:lang w:bidi="fr-BE"/>
        </w:rPr>
      </w:pPr>
      <w:r w:rsidRPr="009240C6">
        <w:rPr>
          <w:rFonts w:asciiTheme="minorHAnsi" w:eastAsia="Arial" w:hAnsiTheme="minorHAnsi" w:cstheme="minorHAnsi"/>
          <w:sz w:val="22"/>
          <w:szCs w:val="22"/>
          <w:u w:val="single"/>
          <w:lang w:bidi="fr-BE"/>
        </w:rPr>
        <w:t>Partie intervenante volontaire</w:t>
      </w:r>
      <w:r w:rsidR="006A7631" w:rsidRPr="009240C6">
        <w:rPr>
          <w:rFonts w:asciiTheme="minorHAnsi" w:eastAsia="Arial" w:hAnsiTheme="minorHAnsi" w:cstheme="minorHAnsi"/>
          <w:sz w:val="22"/>
          <w:szCs w:val="22"/>
          <w:lang w:bidi="fr-BE"/>
        </w:rPr>
        <w:t>,</w:t>
      </w:r>
      <w:r w:rsidR="006A7631">
        <w:rPr>
          <w:rFonts w:asciiTheme="minorHAnsi" w:eastAsia="Arial" w:hAnsiTheme="minorHAnsi" w:cstheme="minorHAnsi"/>
          <w:sz w:val="22"/>
          <w:szCs w:val="22"/>
          <w:lang w:bidi="fr-BE"/>
        </w:rPr>
        <w:t xml:space="preserve"> </w:t>
      </w:r>
      <w:r w:rsidRPr="00CA335B">
        <w:rPr>
          <w:rFonts w:asciiTheme="minorHAnsi" w:eastAsia="Arial" w:hAnsiTheme="minorHAnsi" w:cstheme="minorHAnsi"/>
          <w:sz w:val="22"/>
          <w:szCs w:val="22"/>
          <w:lang w:bidi="fr-BE"/>
        </w:rPr>
        <w:t>représentée par Maître</w:t>
      </w:r>
      <w:r>
        <w:rPr>
          <w:rFonts w:asciiTheme="minorHAnsi" w:eastAsia="Arial" w:hAnsiTheme="minorHAnsi" w:cstheme="minorHAnsi"/>
          <w:sz w:val="22"/>
          <w:szCs w:val="22"/>
          <w:lang w:bidi="fr-BE"/>
        </w:rPr>
        <w:t xml:space="preserve"> Michel STRONGYLOS, avocat, à 4020 LIEGE 2, Place des Nations Unies 7.</w:t>
      </w:r>
    </w:p>
    <w:bookmarkEnd w:id="3"/>
    <w:p w:rsidR="00040495" w:rsidRDefault="00040495" w:rsidP="006A7631">
      <w:pPr>
        <w:widowControl/>
        <w:pBdr>
          <w:bottom w:val="single" w:sz="6" w:space="1" w:color="auto"/>
        </w:pBdr>
        <w:jc w:val="both"/>
        <w:rPr>
          <w:rFonts w:asciiTheme="minorHAnsi" w:eastAsia="Arial" w:hAnsiTheme="minorHAnsi" w:cstheme="minorHAnsi"/>
          <w:color w:val="000000" w:themeColor="text1"/>
          <w:sz w:val="12"/>
          <w:szCs w:val="12"/>
          <w:lang w:bidi="fr-BE"/>
        </w:rPr>
      </w:pPr>
    </w:p>
    <w:bookmarkEnd w:id="2"/>
    <w:p w:rsidR="00CC17BF" w:rsidRPr="00CC17BF" w:rsidRDefault="00CC17BF" w:rsidP="006A7631">
      <w:pPr>
        <w:widowControl/>
        <w:pBdr>
          <w:bottom w:val="single" w:sz="6" w:space="1" w:color="auto"/>
        </w:pBdr>
        <w:jc w:val="both"/>
        <w:rPr>
          <w:rFonts w:asciiTheme="minorHAnsi" w:eastAsia="Arial" w:hAnsiTheme="minorHAnsi" w:cstheme="minorHAnsi"/>
          <w:color w:val="000000" w:themeColor="text1"/>
          <w:sz w:val="12"/>
          <w:szCs w:val="12"/>
          <w:lang w:bidi="fr-BE"/>
        </w:rPr>
      </w:pPr>
    </w:p>
    <w:p w:rsidR="006A7631" w:rsidRPr="00F266E4" w:rsidRDefault="006A7631" w:rsidP="006A7631">
      <w:pPr>
        <w:pStyle w:val="Textebrut"/>
        <w:jc w:val="both"/>
        <w:rPr>
          <w:rFonts w:asciiTheme="minorHAnsi" w:hAnsiTheme="minorHAnsi" w:cstheme="minorHAnsi"/>
          <w:sz w:val="22"/>
          <w:szCs w:val="22"/>
          <w:lang w:val="fr-FR"/>
        </w:rPr>
      </w:pPr>
    </w:p>
    <w:p w:rsidR="006A7631" w:rsidRPr="009240C6" w:rsidRDefault="006A7631" w:rsidP="006A7631">
      <w:pPr>
        <w:pStyle w:val="Textebrut"/>
        <w:tabs>
          <w:tab w:val="left" w:pos="1843"/>
        </w:tabs>
        <w:jc w:val="both"/>
        <w:rPr>
          <w:rFonts w:asciiTheme="minorHAnsi" w:hAnsiTheme="minorHAnsi" w:cstheme="minorHAnsi"/>
          <w:b/>
          <w:sz w:val="22"/>
          <w:szCs w:val="22"/>
          <w:u w:val="single"/>
        </w:rPr>
      </w:pPr>
      <w:r w:rsidRPr="009240C6">
        <w:rPr>
          <w:rFonts w:asciiTheme="minorHAnsi" w:hAnsiTheme="minorHAnsi" w:cstheme="minorHAnsi"/>
          <w:b/>
          <w:sz w:val="22"/>
          <w:szCs w:val="22"/>
          <w:u w:val="single"/>
        </w:rPr>
        <w:t>PROCEDURE</w:t>
      </w:r>
    </w:p>
    <w:p w:rsidR="006A7631" w:rsidRPr="006C22FE" w:rsidRDefault="006A7631" w:rsidP="006A7631">
      <w:pPr>
        <w:pStyle w:val="Textebrut"/>
        <w:tabs>
          <w:tab w:val="left" w:pos="1843"/>
        </w:tabs>
        <w:jc w:val="both"/>
        <w:rPr>
          <w:rFonts w:asciiTheme="minorHAnsi" w:hAnsiTheme="minorHAnsi" w:cstheme="minorHAnsi"/>
          <w:sz w:val="24"/>
          <w:szCs w:val="24"/>
        </w:rPr>
      </w:pPr>
    </w:p>
    <w:p w:rsidR="006A7631" w:rsidRPr="006C22FE" w:rsidRDefault="006A7631" w:rsidP="006A7631">
      <w:pPr>
        <w:widowControl/>
        <w:suppressAutoHyphens w:val="0"/>
        <w:autoSpaceDN/>
        <w:jc w:val="both"/>
        <w:textAlignment w:val="auto"/>
        <w:rPr>
          <w:rFonts w:asciiTheme="minorHAnsi" w:eastAsia="Times New Roman" w:hAnsiTheme="minorHAnsi" w:cstheme="minorHAnsi"/>
          <w:kern w:val="0"/>
          <w:sz w:val="22"/>
          <w:szCs w:val="22"/>
          <w:lang w:val="fr-FR" w:eastAsia="en-US"/>
        </w:rPr>
      </w:pPr>
      <w:r w:rsidRPr="006C22FE">
        <w:rPr>
          <w:rFonts w:asciiTheme="minorHAnsi" w:eastAsia="Times New Roman" w:hAnsiTheme="minorHAnsi" w:cstheme="minorHAnsi"/>
          <w:kern w:val="0"/>
          <w:sz w:val="22"/>
          <w:szCs w:val="22"/>
          <w:lang w:val="fr-FR" w:eastAsia="en-US"/>
        </w:rPr>
        <w:t>Vu les dispositions de la loi du 15 juin 1935 concernant l’emploi des langues en matière judiciaire.</w:t>
      </w:r>
    </w:p>
    <w:p w:rsidR="006A7631" w:rsidRPr="006C22FE" w:rsidRDefault="006A7631" w:rsidP="006A7631">
      <w:pPr>
        <w:pStyle w:val="Textebrut"/>
        <w:tabs>
          <w:tab w:val="left" w:pos="1843"/>
        </w:tabs>
        <w:jc w:val="both"/>
        <w:rPr>
          <w:rFonts w:asciiTheme="minorHAnsi" w:hAnsiTheme="minorHAnsi" w:cstheme="minorHAnsi"/>
          <w:sz w:val="22"/>
          <w:szCs w:val="22"/>
          <w:lang w:val="fr-FR"/>
        </w:rPr>
      </w:pPr>
    </w:p>
    <w:p w:rsidR="006A7631" w:rsidRPr="006C22FE" w:rsidRDefault="006A7631" w:rsidP="006A7631">
      <w:pPr>
        <w:widowControl/>
        <w:suppressAutoHyphens w:val="0"/>
        <w:autoSpaceDN/>
        <w:jc w:val="both"/>
        <w:textAlignment w:val="auto"/>
        <w:rPr>
          <w:rFonts w:asciiTheme="minorHAnsi" w:eastAsia="Times New Roman" w:hAnsiTheme="minorHAnsi" w:cstheme="minorHAnsi"/>
          <w:kern w:val="0"/>
          <w:sz w:val="22"/>
          <w:szCs w:val="22"/>
          <w:lang w:val="fr-FR" w:eastAsia="en-US"/>
        </w:rPr>
      </w:pPr>
      <w:r w:rsidRPr="006C22FE">
        <w:rPr>
          <w:rFonts w:asciiTheme="minorHAnsi" w:eastAsia="Times New Roman" w:hAnsiTheme="minorHAnsi" w:cstheme="minorHAnsi"/>
          <w:kern w:val="0"/>
          <w:sz w:val="22"/>
          <w:szCs w:val="22"/>
          <w:lang w:val="fr-FR" w:eastAsia="en-US"/>
        </w:rPr>
        <w:t>Vu les pièces du dossier de la procédure, à la clôture des débats, et notamment :</w:t>
      </w:r>
    </w:p>
    <w:p w:rsidR="006A7631" w:rsidRPr="006C22FE" w:rsidRDefault="006A7631" w:rsidP="006A7631">
      <w:pPr>
        <w:widowControl/>
        <w:suppressAutoHyphens w:val="0"/>
        <w:autoSpaceDN/>
        <w:jc w:val="both"/>
        <w:textAlignment w:val="auto"/>
        <w:rPr>
          <w:rFonts w:asciiTheme="minorHAnsi" w:eastAsia="Times New Roman" w:hAnsiTheme="minorHAnsi" w:cstheme="minorHAnsi"/>
          <w:kern w:val="0"/>
          <w:sz w:val="22"/>
          <w:szCs w:val="22"/>
          <w:lang w:val="fr-FR" w:eastAsia="en-US"/>
        </w:rPr>
      </w:pPr>
    </w:p>
    <w:p w:rsidR="006A7631" w:rsidRDefault="006A7631" w:rsidP="006A7631">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6C22FE">
        <w:rPr>
          <w:rFonts w:asciiTheme="minorHAnsi" w:eastAsia="Times New Roman" w:hAnsiTheme="minorHAnsi" w:cstheme="minorHAnsi"/>
          <w:kern w:val="0"/>
          <w:sz w:val="22"/>
          <w:szCs w:val="22"/>
          <w:lang w:val="fr-FR" w:eastAsia="en-US"/>
        </w:rPr>
        <w:t xml:space="preserve">la requête introductive d’instance reçue au greffe le </w:t>
      </w:r>
      <w:r w:rsidR="009240C6">
        <w:rPr>
          <w:rFonts w:asciiTheme="minorHAnsi" w:eastAsia="Times New Roman" w:hAnsiTheme="minorHAnsi" w:cstheme="minorHAnsi"/>
          <w:kern w:val="0"/>
          <w:sz w:val="22"/>
          <w:szCs w:val="22"/>
          <w:lang w:val="fr-FR" w:eastAsia="en-US"/>
        </w:rPr>
        <w:t>13 mai 2019 dans le RG 19/1533/A</w:t>
      </w:r>
      <w:r w:rsidRPr="006C22FE">
        <w:rPr>
          <w:rFonts w:asciiTheme="minorHAnsi" w:eastAsia="Times New Roman" w:hAnsiTheme="minorHAnsi" w:cstheme="minorHAnsi"/>
          <w:kern w:val="0"/>
          <w:sz w:val="22"/>
          <w:szCs w:val="22"/>
          <w:lang w:val="fr-FR" w:eastAsia="en-US"/>
        </w:rPr>
        <w:t> ;</w:t>
      </w:r>
    </w:p>
    <w:p w:rsidR="009240C6" w:rsidRDefault="009240C6" w:rsidP="006A7631">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6C22FE">
        <w:rPr>
          <w:rFonts w:asciiTheme="minorHAnsi" w:eastAsia="Times New Roman" w:hAnsiTheme="minorHAnsi" w:cstheme="minorHAnsi"/>
          <w:kern w:val="0"/>
          <w:sz w:val="22"/>
          <w:szCs w:val="22"/>
          <w:lang w:val="fr-FR" w:eastAsia="en-US"/>
        </w:rPr>
        <w:t>la requête introductive d’instance reçue au greffe le</w:t>
      </w:r>
      <w:r>
        <w:rPr>
          <w:rFonts w:asciiTheme="minorHAnsi" w:eastAsia="Times New Roman" w:hAnsiTheme="minorHAnsi" w:cstheme="minorHAnsi"/>
          <w:kern w:val="0"/>
          <w:sz w:val="22"/>
          <w:szCs w:val="22"/>
          <w:lang w:val="fr-FR" w:eastAsia="en-US"/>
        </w:rPr>
        <w:t xml:space="preserve"> 29 juin 2020 dans le RG 20/2003/A ;</w:t>
      </w:r>
    </w:p>
    <w:p w:rsidR="00546AEE" w:rsidRPr="006C22FE" w:rsidRDefault="00546AEE" w:rsidP="00546AEE">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6C22FE">
        <w:rPr>
          <w:rFonts w:asciiTheme="minorHAnsi" w:eastAsia="Times New Roman" w:hAnsiTheme="minorHAnsi" w:cstheme="minorHAnsi"/>
          <w:kern w:val="0"/>
          <w:sz w:val="22"/>
          <w:szCs w:val="22"/>
          <w:lang w:val="fr-FR" w:eastAsia="en-US"/>
        </w:rPr>
        <w:t xml:space="preserve">les conclusions de la partie défenderesse reçues au greffe le </w:t>
      </w:r>
      <w:r>
        <w:rPr>
          <w:rFonts w:asciiTheme="minorHAnsi" w:eastAsia="Times New Roman" w:hAnsiTheme="minorHAnsi" w:cstheme="minorHAnsi"/>
          <w:kern w:val="0"/>
          <w:sz w:val="22"/>
          <w:szCs w:val="22"/>
          <w:lang w:val="fr-FR" w:eastAsia="en-US"/>
        </w:rPr>
        <w:t>27 novembre 2020</w:t>
      </w:r>
      <w:r w:rsidRPr="006C22FE">
        <w:rPr>
          <w:rFonts w:asciiTheme="minorHAnsi" w:eastAsia="Times New Roman" w:hAnsiTheme="minorHAnsi" w:cstheme="minorHAnsi"/>
          <w:b/>
          <w:kern w:val="0"/>
          <w:sz w:val="22"/>
          <w:szCs w:val="22"/>
          <w:lang w:val="fr-FR" w:eastAsia="en-US"/>
        </w:rPr>
        <w:t> </w:t>
      </w:r>
      <w:r w:rsidRPr="006C22FE">
        <w:rPr>
          <w:rFonts w:asciiTheme="minorHAnsi" w:eastAsia="Times New Roman" w:hAnsiTheme="minorHAnsi" w:cstheme="minorHAnsi"/>
          <w:kern w:val="0"/>
          <w:sz w:val="22"/>
          <w:szCs w:val="22"/>
          <w:lang w:val="fr-FR" w:eastAsia="en-US"/>
        </w:rPr>
        <w:t>;</w:t>
      </w:r>
    </w:p>
    <w:p w:rsidR="00215CC2" w:rsidRDefault="00215CC2" w:rsidP="006A7631">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Pr>
          <w:rFonts w:asciiTheme="minorHAnsi" w:eastAsia="Times New Roman" w:hAnsiTheme="minorHAnsi" w:cstheme="minorHAnsi"/>
          <w:kern w:val="0"/>
          <w:sz w:val="22"/>
          <w:szCs w:val="22"/>
          <w:lang w:val="fr-FR" w:eastAsia="en-US"/>
        </w:rPr>
        <w:t>la requête en intervention volontaire conservatoire reçue au greffe le 8 décembre 2020 ;</w:t>
      </w:r>
    </w:p>
    <w:p w:rsidR="00546AEE" w:rsidRPr="006C22FE" w:rsidRDefault="00546AEE" w:rsidP="00546AEE">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6C22FE">
        <w:rPr>
          <w:rFonts w:asciiTheme="minorHAnsi" w:eastAsia="Times New Roman" w:hAnsiTheme="minorHAnsi" w:cstheme="minorHAnsi"/>
          <w:kern w:val="0"/>
          <w:sz w:val="22"/>
          <w:szCs w:val="22"/>
          <w:lang w:val="fr-FR" w:eastAsia="en-US"/>
        </w:rPr>
        <w:t xml:space="preserve">les conclusions de la partie demanderesse reçues au greffe le </w:t>
      </w:r>
      <w:r>
        <w:rPr>
          <w:rFonts w:asciiTheme="minorHAnsi" w:eastAsia="Times New Roman" w:hAnsiTheme="minorHAnsi" w:cstheme="minorHAnsi"/>
          <w:kern w:val="0"/>
          <w:sz w:val="22"/>
          <w:szCs w:val="22"/>
          <w:lang w:val="fr-FR" w:eastAsia="en-US"/>
        </w:rPr>
        <w:t>31 mai 2021</w:t>
      </w:r>
      <w:r w:rsidRPr="006C22FE">
        <w:rPr>
          <w:rFonts w:asciiTheme="minorHAnsi" w:eastAsia="Times New Roman" w:hAnsiTheme="minorHAnsi" w:cstheme="minorHAnsi"/>
          <w:kern w:val="0"/>
          <w:sz w:val="22"/>
          <w:szCs w:val="22"/>
          <w:lang w:val="fr-FR" w:eastAsia="en-US"/>
        </w:rPr>
        <w:t> ;</w:t>
      </w:r>
    </w:p>
    <w:p w:rsidR="006A7631" w:rsidRPr="006C22FE" w:rsidRDefault="006A7631" w:rsidP="006A7631">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6C22FE">
        <w:rPr>
          <w:rFonts w:asciiTheme="minorHAnsi" w:eastAsia="Times New Roman" w:hAnsiTheme="minorHAnsi" w:cstheme="minorHAnsi"/>
          <w:kern w:val="0"/>
          <w:sz w:val="22"/>
          <w:szCs w:val="22"/>
          <w:lang w:val="fr-FR" w:eastAsia="en-US"/>
        </w:rPr>
        <w:t xml:space="preserve">l’ordonnance 747§2 CJ rendue par la chambre de céans le </w:t>
      </w:r>
      <w:r w:rsidR="00546AEE">
        <w:rPr>
          <w:rFonts w:asciiTheme="minorHAnsi" w:eastAsia="Times New Roman" w:hAnsiTheme="minorHAnsi" w:cstheme="minorHAnsi"/>
          <w:kern w:val="0"/>
          <w:sz w:val="22"/>
          <w:szCs w:val="22"/>
          <w:lang w:val="fr-FR" w:eastAsia="en-US"/>
        </w:rPr>
        <w:t>7 septembre 2021</w:t>
      </w:r>
      <w:r w:rsidRPr="006C22FE">
        <w:rPr>
          <w:rFonts w:asciiTheme="minorHAnsi" w:eastAsia="Times New Roman" w:hAnsiTheme="minorHAnsi" w:cstheme="minorHAnsi"/>
          <w:kern w:val="0"/>
          <w:sz w:val="22"/>
          <w:szCs w:val="22"/>
          <w:lang w:val="fr-FR" w:eastAsia="en-US"/>
        </w:rPr>
        <w:t xml:space="preserve"> ; </w:t>
      </w:r>
    </w:p>
    <w:p w:rsidR="006A7631" w:rsidRPr="006C22FE" w:rsidRDefault="006A7631" w:rsidP="006A7631">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6C22FE">
        <w:rPr>
          <w:rFonts w:asciiTheme="minorHAnsi" w:eastAsia="Times New Roman" w:hAnsiTheme="minorHAnsi" w:cstheme="minorHAnsi"/>
          <w:kern w:val="0"/>
          <w:sz w:val="22"/>
          <w:szCs w:val="22"/>
          <w:lang w:val="fr-FR" w:eastAsia="en-US"/>
        </w:rPr>
        <w:t>les conclusions</w:t>
      </w:r>
      <w:r w:rsidR="00546AEE">
        <w:rPr>
          <w:rFonts w:asciiTheme="minorHAnsi" w:eastAsia="Times New Roman" w:hAnsiTheme="minorHAnsi" w:cstheme="minorHAnsi"/>
          <w:kern w:val="0"/>
          <w:sz w:val="22"/>
          <w:szCs w:val="22"/>
          <w:lang w:val="fr-FR" w:eastAsia="en-US"/>
        </w:rPr>
        <w:t xml:space="preserve"> additionnelles</w:t>
      </w:r>
      <w:r w:rsidRPr="006C22FE">
        <w:rPr>
          <w:rFonts w:asciiTheme="minorHAnsi" w:eastAsia="Times New Roman" w:hAnsiTheme="minorHAnsi" w:cstheme="minorHAnsi"/>
          <w:kern w:val="0"/>
          <w:sz w:val="22"/>
          <w:szCs w:val="22"/>
          <w:lang w:val="fr-FR" w:eastAsia="en-US"/>
        </w:rPr>
        <w:t xml:space="preserve"> de la partie défenderesse</w:t>
      </w:r>
      <w:r w:rsidR="00546AEE">
        <w:rPr>
          <w:rFonts w:asciiTheme="minorHAnsi" w:eastAsia="Times New Roman" w:hAnsiTheme="minorHAnsi" w:cstheme="minorHAnsi"/>
          <w:kern w:val="0"/>
          <w:sz w:val="22"/>
          <w:szCs w:val="22"/>
          <w:lang w:val="fr-FR" w:eastAsia="en-US"/>
        </w:rPr>
        <w:t xml:space="preserve"> et intervenante volontaire</w:t>
      </w:r>
      <w:r w:rsidRPr="006C22FE">
        <w:rPr>
          <w:rFonts w:asciiTheme="minorHAnsi" w:eastAsia="Times New Roman" w:hAnsiTheme="minorHAnsi" w:cstheme="minorHAnsi"/>
          <w:kern w:val="0"/>
          <w:sz w:val="22"/>
          <w:szCs w:val="22"/>
          <w:lang w:val="fr-FR" w:eastAsia="en-US"/>
        </w:rPr>
        <w:t xml:space="preserve"> reçues au greffe le </w:t>
      </w:r>
      <w:r w:rsidR="00546AEE">
        <w:rPr>
          <w:rFonts w:asciiTheme="minorHAnsi" w:eastAsia="Times New Roman" w:hAnsiTheme="minorHAnsi" w:cstheme="minorHAnsi"/>
          <w:kern w:val="0"/>
          <w:sz w:val="22"/>
          <w:szCs w:val="22"/>
          <w:lang w:val="fr-FR" w:eastAsia="en-US"/>
        </w:rPr>
        <w:t>17 novembre 2021</w:t>
      </w:r>
      <w:r w:rsidRPr="006C22FE">
        <w:rPr>
          <w:rFonts w:asciiTheme="minorHAnsi" w:eastAsia="Times New Roman" w:hAnsiTheme="minorHAnsi" w:cstheme="minorHAnsi"/>
          <w:b/>
          <w:kern w:val="0"/>
          <w:sz w:val="22"/>
          <w:szCs w:val="22"/>
          <w:lang w:val="fr-FR" w:eastAsia="en-US"/>
        </w:rPr>
        <w:t> </w:t>
      </w:r>
      <w:r w:rsidRPr="006C22FE">
        <w:rPr>
          <w:rFonts w:asciiTheme="minorHAnsi" w:eastAsia="Times New Roman" w:hAnsiTheme="minorHAnsi" w:cstheme="minorHAnsi"/>
          <w:kern w:val="0"/>
          <w:sz w:val="22"/>
          <w:szCs w:val="22"/>
          <w:lang w:val="fr-FR" w:eastAsia="en-US"/>
        </w:rPr>
        <w:t>;</w:t>
      </w:r>
    </w:p>
    <w:p w:rsidR="006A7631" w:rsidRDefault="006A7631" w:rsidP="006A7631">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6C22FE">
        <w:rPr>
          <w:rFonts w:asciiTheme="minorHAnsi" w:eastAsia="Times New Roman" w:hAnsiTheme="minorHAnsi" w:cstheme="minorHAnsi"/>
          <w:kern w:val="0"/>
          <w:sz w:val="22"/>
          <w:szCs w:val="22"/>
          <w:lang w:val="fr-FR" w:eastAsia="en-US"/>
        </w:rPr>
        <w:t>les conclusions</w:t>
      </w:r>
      <w:r w:rsidR="00546AEE">
        <w:rPr>
          <w:rFonts w:asciiTheme="minorHAnsi" w:eastAsia="Times New Roman" w:hAnsiTheme="minorHAnsi" w:cstheme="minorHAnsi"/>
          <w:kern w:val="0"/>
          <w:sz w:val="22"/>
          <w:szCs w:val="22"/>
          <w:lang w:val="fr-FR" w:eastAsia="en-US"/>
        </w:rPr>
        <w:t xml:space="preserve"> de synthèse</w:t>
      </w:r>
      <w:r w:rsidRPr="006C22FE">
        <w:rPr>
          <w:rFonts w:asciiTheme="minorHAnsi" w:eastAsia="Times New Roman" w:hAnsiTheme="minorHAnsi" w:cstheme="minorHAnsi"/>
          <w:kern w:val="0"/>
          <w:sz w:val="22"/>
          <w:szCs w:val="22"/>
          <w:lang w:val="fr-FR" w:eastAsia="en-US"/>
        </w:rPr>
        <w:t xml:space="preserve"> de la partie demanderesse reçues au greffe le </w:t>
      </w:r>
      <w:r w:rsidR="00546AEE">
        <w:rPr>
          <w:rFonts w:asciiTheme="minorHAnsi" w:eastAsia="Times New Roman" w:hAnsiTheme="minorHAnsi" w:cstheme="minorHAnsi"/>
          <w:kern w:val="0"/>
          <w:sz w:val="22"/>
          <w:szCs w:val="22"/>
          <w:lang w:val="fr-FR" w:eastAsia="en-US"/>
        </w:rPr>
        <w:t>5 janvier 2022</w:t>
      </w:r>
      <w:r w:rsidRPr="006C22FE">
        <w:rPr>
          <w:rFonts w:asciiTheme="minorHAnsi" w:eastAsia="Times New Roman" w:hAnsiTheme="minorHAnsi" w:cstheme="minorHAnsi"/>
          <w:kern w:val="0"/>
          <w:sz w:val="22"/>
          <w:szCs w:val="22"/>
          <w:lang w:val="fr-FR" w:eastAsia="en-US"/>
        </w:rPr>
        <w:t> ;</w:t>
      </w:r>
    </w:p>
    <w:p w:rsidR="00546AEE" w:rsidRPr="006C22FE" w:rsidRDefault="00546AEE" w:rsidP="006A7631">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6C22FE">
        <w:rPr>
          <w:rFonts w:asciiTheme="minorHAnsi" w:eastAsia="Times New Roman" w:hAnsiTheme="minorHAnsi" w:cstheme="minorHAnsi"/>
          <w:kern w:val="0"/>
          <w:sz w:val="22"/>
          <w:szCs w:val="22"/>
          <w:lang w:val="fr-FR" w:eastAsia="en-US"/>
        </w:rPr>
        <w:t>les conclusions</w:t>
      </w:r>
      <w:r>
        <w:rPr>
          <w:rFonts w:asciiTheme="minorHAnsi" w:eastAsia="Times New Roman" w:hAnsiTheme="minorHAnsi" w:cstheme="minorHAnsi"/>
          <w:kern w:val="0"/>
          <w:sz w:val="22"/>
          <w:szCs w:val="22"/>
          <w:lang w:val="fr-FR" w:eastAsia="en-US"/>
        </w:rPr>
        <w:t xml:space="preserve"> </w:t>
      </w:r>
      <w:r w:rsidRPr="00546AEE">
        <w:rPr>
          <w:rFonts w:asciiTheme="minorHAnsi" w:eastAsia="Times New Roman" w:hAnsiTheme="minorHAnsi" w:cstheme="minorHAnsi"/>
          <w:kern w:val="0"/>
          <w:sz w:val="22"/>
          <w:szCs w:val="22"/>
          <w:lang w:val="fr-FR" w:eastAsia="en-US"/>
        </w:rPr>
        <w:t xml:space="preserve">additionnelles et de synthèse </w:t>
      </w:r>
      <w:r w:rsidRPr="006C22FE">
        <w:rPr>
          <w:rFonts w:asciiTheme="minorHAnsi" w:eastAsia="Times New Roman" w:hAnsiTheme="minorHAnsi" w:cstheme="minorHAnsi"/>
          <w:kern w:val="0"/>
          <w:sz w:val="22"/>
          <w:szCs w:val="22"/>
          <w:lang w:val="fr-FR" w:eastAsia="en-US"/>
        </w:rPr>
        <w:t>de la partie défenderesse</w:t>
      </w:r>
      <w:r>
        <w:rPr>
          <w:rFonts w:asciiTheme="minorHAnsi" w:eastAsia="Times New Roman" w:hAnsiTheme="minorHAnsi" w:cstheme="minorHAnsi"/>
          <w:kern w:val="0"/>
          <w:sz w:val="22"/>
          <w:szCs w:val="22"/>
          <w:lang w:val="fr-FR" w:eastAsia="en-US"/>
        </w:rPr>
        <w:t xml:space="preserve"> et intervenante volontaire</w:t>
      </w:r>
      <w:r w:rsidRPr="006C22FE">
        <w:rPr>
          <w:rFonts w:asciiTheme="minorHAnsi" w:eastAsia="Times New Roman" w:hAnsiTheme="minorHAnsi" w:cstheme="minorHAnsi"/>
          <w:kern w:val="0"/>
          <w:sz w:val="22"/>
          <w:szCs w:val="22"/>
          <w:lang w:val="fr-FR" w:eastAsia="en-US"/>
        </w:rPr>
        <w:t xml:space="preserve"> reçues au greffe le</w:t>
      </w:r>
      <w:r>
        <w:rPr>
          <w:rFonts w:asciiTheme="minorHAnsi" w:eastAsia="Times New Roman" w:hAnsiTheme="minorHAnsi" w:cstheme="minorHAnsi"/>
          <w:kern w:val="0"/>
          <w:sz w:val="22"/>
          <w:szCs w:val="22"/>
          <w:lang w:val="fr-FR" w:eastAsia="en-US"/>
        </w:rPr>
        <w:t xml:space="preserve"> 16 février 2022 ;</w:t>
      </w:r>
    </w:p>
    <w:p w:rsidR="006A7631" w:rsidRPr="006C22FE" w:rsidRDefault="006A7631" w:rsidP="006A7631">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6C22FE">
        <w:rPr>
          <w:rFonts w:asciiTheme="minorHAnsi" w:eastAsia="Times New Roman" w:hAnsiTheme="minorHAnsi" w:cstheme="minorHAnsi"/>
          <w:kern w:val="0"/>
          <w:sz w:val="22"/>
          <w:szCs w:val="22"/>
          <w:lang w:val="fr-FR" w:eastAsia="en-US"/>
        </w:rPr>
        <w:t>le dossier de la partie demanderesse</w:t>
      </w:r>
      <w:r>
        <w:rPr>
          <w:rFonts w:asciiTheme="minorHAnsi" w:eastAsia="Times New Roman" w:hAnsiTheme="minorHAnsi" w:cstheme="minorHAnsi"/>
          <w:kern w:val="0"/>
          <w:sz w:val="22"/>
          <w:szCs w:val="22"/>
          <w:lang w:val="fr-FR" w:eastAsia="en-US"/>
        </w:rPr>
        <w:t xml:space="preserve"> </w:t>
      </w:r>
      <w:r w:rsidRPr="006C22FE">
        <w:rPr>
          <w:rFonts w:asciiTheme="minorHAnsi" w:eastAsia="Times New Roman" w:hAnsiTheme="minorHAnsi" w:cstheme="minorHAnsi"/>
          <w:kern w:val="0"/>
          <w:sz w:val="22"/>
          <w:szCs w:val="22"/>
          <w:lang w:val="fr-FR" w:eastAsia="en-US"/>
        </w:rPr>
        <w:t>;</w:t>
      </w:r>
    </w:p>
    <w:p w:rsidR="006A7631" w:rsidRPr="006C22FE" w:rsidRDefault="006A7631" w:rsidP="006A7631">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6C22FE">
        <w:rPr>
          <w:rFonts w:asciiTheme="minorHAnsi" w:eastAsia="Times New Roman" w:hAnsiTheme="minorHAnsi" w:cstheme="minorHAnsi"/>
          <w:kern w:val="0"/>
          <w:sz w:val="22"/>
          <w:szCs w:val="22"/>
          <w:lang w:val="fr-FR" w:eastAsia="en-US"/>
        </w:rPr>
        <w:t>le dossier de la partie défenderesse</w:t>
      </w:r>
      <w:r>
        <w:rPr>
          <w:rFonts w:asciiTheme="minorHAnsi" w:eastAsia="Times New Roman" w:hAnsiTheme="minorHAnsi" w:cstheme="minorHAnsi"/>
          <w:kern w:val="0"/>
          <w:sz w:val="22"/>
          <w:szCs w:val="22"/>
          <w:lang w:val="fr-FR" w:eastAsia="en-US"/>
        </w:rPr>
        <w:t xml:space="preserve"> </w:t>
      </w:r>
      <w:r w:rsidRPr="006C22FE">
        <w:rPr>
          <w:rFonts w:asciiTheme="minorHAnsi" w:eastAsia="Times New Roman" w:hAnsiTheme="minorHAnsi" w:cstheme="minorHAnsi"/>
          <w:kern w:val="0"/>
          <w:sz w:val="22"/>
          <w:szCs w:val="22"/>
          <w:lang w:val="fr-FR" w:eastAsia="en-US"/>
        </w:rPr>
        <w:t>;</w:t>
      </w:r>
    </w:p>
    <w:p w:rsidR="006A7631" w:rsidRPr="006C22FE" w:rsidRDefault="006A7631" w:rsidP="006A7631">
      <w:pPr>
        <w:widowControl/>
        <w:suppressAutoHyphens w:val="0"/>
        <w:autoSpaceDN/>
        <w:jc w:val="both"/>
        <w:textAlignment w:val="auto"/>
        <w:rPr>
          <w:rFonts w:asciiTheme="minorHAnsi" w:eastAsia="Times New Roman" w:hAnsiTheme="minorHAnsi" w:cstheme="minorHAnsi"/>
          <w:kern w:val="0"/>
          <w:sz w:val="22"/>
          <w:szCs w:val="22"/>
          <w:lang w:val="fr-FR" w:eastAsia="en-US"/>
        </w:rPr>
      </w:pPr>
    </w:p>
    <w:p w:rsidR="006A7631" w:rsidRPr="006C22FE" w:rsidRDefault="006A7631" w:rsidP="006A7631">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r w:rsidRPr="006C22FE">
        <w:rPr>
          <w:rFonts w:asciiTheme="minorHAnsi" w:eastAsia="Times New Roman" w:hAnsiTheme="minorHAnsi" w:cstheme="minorHAnsi"/>
          <w:spacing w:val="-2"/>
          <w:kern w:val="0"/>
          <w:sz w:val="22"/>
          <w:szCs w:val="22"/>
          <w:lang w:val="fr-FR" w:eastAsia="en-US"/>
        </w:rPr>
        <w:t xml:space="preserve">Entendu les parties présentes ou représentées en leurs dires et moyens à l’audience du </w:t>
      </w:r>
      <w:r w:rsidR="00CA335B">
        <w:rPr>
          <w:rFonts w:asciiTheme="minorHAnsi" w:eastAsia="Times New Roman" w:hAnsiTheme="minorHAnsi" w:cstheme="minorHAnsi"/>
          <w:spacing w:val="-2"/>
          <w:kern w:val="0"/>
          <w:sz w:val="22"/>
          <w:szCs w:val="22"/>
          <w:lang w:val="fr-FR" w:eastAsia="en-US"/>
        </w:rPr>
        <w:t>11 mars 2022</w:t>
      </w:r>
      <w:r w:rsidRPr="006C22FE">
        <w:rPr>
          <w:rFonts w:asciiTheme="minorHAnsi" w:eastAsia="Times New Roman" w:hAnsiTheme="minorHAnsi" w:cstheme="minorHAnsi"/>
          <w:kern w:val="0"/>
          <w:sz w:val="22"/>
          <w:szCs w:val="22"/>
          <w:lang w:eastAsia="en-US"/>
        </w:rPr>
        <w:t>.</w:t>
      </w:r>
    </w:p>
    <w:p w:rsidR="006A7631" w:rsidRDefault="006A7631" w:rsidP="006A7631">
      <w:pPr>
        <w:pStyle w:val="Textebrut"/>
        <w:tabs>
          <w:tab w:val="left" w:pos="1843"/>
        </w:tabs>
        <w:jc w:val="both"/>
        <w:rPr>
          <w:rFonts w:asciiTheme="minorHAnsi" w:hAnsiTheme="minorHAnsi" w:cstheme="minorHAnsi"/>
          <w:sz w:val="24"/>
          <w:szCs w:val="24"/>
          <w:lang w:val="fr-FR"/>
        </w:rPr>
      </w:pPr>
    </w:p>
    <w:p w:rsidR="00680CA4" w:rsidRDefault="00680CA4" w:rsidP="006A7631">
      <w:pPr>
        <w:pStyle w:val="Textebrut"/>
        <w:tabs>
          <w:tab w:val="left" w:pos="1843"/>
        </w:tabs>
        <w:jc w:val="both"/>
        <w:rPr>
          <w:rFonts w:asciiTheme="minorHAnsi" w:hAnsiTheme="minorHAnsi" w:cstheme="minorHAnsi"/>
          <w:sz w:val="24"/>
          <w:szCs w:val="24"/>
          <w:lang w:val="fr-FR"/>
        </w:rPr>
      </w:pPr>
    </w:p>
    <w:p w:rsidR="00680CA4" w:rsidRDefault="00680CA4" w:rsidP="006A7631">
      <w:pPr>
        <w:pStyle w:val="Textebrut"/>
        <w:tabs>
          <w:tab w:val="left" w:pos="1843"/>
        </w:tabs>
        <w:jc w:val="both"/>
        <w:rPr>
          <w:rFonts w:asciiTheme="minorHAnsi" w:hAnsiTheme="minorHAnsi" w:cstheme="minorHAnsi"/>
          <w:sz w:val="24"/>
          <w:szCs w:val="24"/>
          <w:lang w:val="fr-FR"/>
        </w:rPr>
      </w:pPr>
    </w:p>
    <w:p w:rsidR="00680CA4" w:rsidRPr="006C22FE" w:rsidRDefault="00680CA4" w:rsidP="006A7631">
      <w:pPr>
        <w:pStyle w:val="Textebrut"/>
        <w:tabs>
          <w:tab w:val="left" w:pos="1843"/>
        </w:tabs>
        <w:jc w:val="both"/>
        <w:rPr>
          <w:rFonts w:asciiTheme="minorHAnsi" w:hAnsiTheme="minorHAnsi" w:cstheme="minorHAnsi"/>
          <w:sz w:val="24"/>
          <w:szCs w:val="24"/>
          <w:lang w:val="fr-FR"/>
        </w:rPr>
      </w:pPr>
    </w:p>
    <w:p w:rsidR="00C36054" w:rsidRPr="00C36054" w:rsidRDefault="00C36054" w:rsidP="00C36054">
      <w:pPr>
        <w:widowControl/>
        <w:tabs>
          <w:tab w:val="left" w:pos="1843"/>
        </w:tabs>
        <w:jc w:val="both"/>
        <w:textAlignment w:val="auto"/>
        <w:rPr>
          <w:rFonts w:ascii="Calibri" w:eastAsia="Arial" w:hAnsi="Calibri" w:cs="Calibri"/>
          <w:b/>
          <w:sz w:val="22"/>
          <w:szCs w:val="22"/>
          <w:u w:val="single"/>
          <w:lang w:val="fr-FR"/>
        </w:rPr>
      </w:pPr>
      <w:r w:rsidRPr="00C36054">
        <w:rPr>
          <w:rFonts w:ascii="Calibri" w:eastAsia="Arial" w:hAnsi="Calibri" w:cs="Calibri"/>
          <w:b/>
          <w:sz w:val="22"/>
          <w:szCs w:val="22"/>
          <w:u w:val="single"/>
          <w:lang w:val="fr-FR"/>
        </w:rPr>
        <w:lastRenderedPageBreak/>
        <w:t>FAITS ET ANTECEDENTS</w:t>
      </w:r>
    </w:p>
    <w:p w:rsidR="00C36054" w:rsidRPr="00C36054" w:rsidRDefault="00C36054" w:rsidP="00C36054">
      <w:pPr>
        <w:widowControl/>
        <w:tabs>
          <w:tab w:val="left" w:pos="1843"/>
        </w:tabs>
        <w:jc w:val="both"/>
        <w:textAlignment w:val="auto"/>
        <w:rPr>
          <w:rFonts w:ascii="Calibri" w:eastAsia="Arial" w:hAnsi="Calibri" w:cs="Calibri"/>
          <w:b/>
          <w:sz w:val="22"/>
          <w:szCs w:val="22"/>
          <w:u w:val="single"/>
          <w:lang w:val="fr-FR"/>
        </w:rPr>
      </w:pPr>
    </w:p>
    <w:p w:rsidR="00C36054" w:rsidRPr="00C36054" w:rsidRDefault="00C36054" w:rsidP="00C36054">
      <w:pPr>
        <w:widowControl/>
        <w:tabs>
          <w:tab w:val="left" w:pos="1843"/>
        </w:tabs>
        <w:jc w:val="both"/>
        <w:textAlignment w:val="auto"/>
        <w:rPr>
          <w:rFonts w:ascii="Calibri" w:eastAsia="Arial" w:hAnsi="Calibri" w:cs="Calibri"/>
          <w:sz w:val="22"/>
          <w:szCs w:val="22"/>
          <w:lang w:val="fr-FR"/>
        </w:rPr>
      </w:pPr>
      <w:r w:rsidRPr="00C36054">
        <w:rPr>
          <w:rFonts w:ascii="Calibri" w:eastAsia="Arial" w:hAnsi="Calibri" w:cs="Calibri"/>
          <w:sz w:val="22"/>
          <w:szCs w:val="22"/>
          <w:lang w:val="fr-FR"/>
        </w:rPr>
        <w:t xml:space="preserve">Monsieur </w:t>
      </w:r>
      <w:r w:rsidR="0091214B">
        <w:rPr>
          <w:rFonts w:ascii="Calibri" w:eastAsia="Arial" w:hAnsi="Calibri" w:cs="Calibri"/>
          <w:sz w:val="22"/>
          <w:szCs w:val="22"/>
          <w:lang w:val="fr-FR"/>
        </w:rPr>
        <w:t>J</w:t>
      </w:r>
      <w:r w:rsidRPr="00C36054">
        <w:rPr>
          <w:rFonts w:ascii="Calibri" w:eastAsia="Arial" w:hAnsi="Calibri" w:cs="Calibri"/>
          <w:sz w:val="22"/>
          <w:szCs w:val="22"/>
          <w:lang w:val="fr-FR"/>
        </w:rPr>
        <w:t xml:space="preserve"> a été occupé en qualité d’agent contractuel par le CHU de Liège de l’année 2000 jusqu’à sa pension au 1</w:t>
      </w:r>
      <w:r w:rsidRPr="00C36054">
        <w:rPr>
          <w:rFonts w:ascii="Calibri" w:eastAsia="Arial" w:hAnsi="Calibri" w:cs="Calibri"/>
          <w:sz w:val="22"/>
          <w:szCs w:val="22"/>
          <w:vertAlign w:val="superscript"/>
          <w:lang w:val="fr-FR"/>
        </w:rPr>
        <w:t>er</w:t>
      </w:r>
      <w:r w:rsidRPr="00C36054">
        <w:rPr>
          <w:rFonts w:ascii="Calibri" w:eastAsia="Arial" w:hAnsi="Calibri" w:cs="Calibri"/>
          <w:sz w:val="22"/>
          <w:szCs w:val="22"/>
          <w:lang w:val="fr-FR"/>
        </w:rPr>
        <w:t xml:space="preserve"> novembre 2020.</w:t>
      </w:r>
    </w:p>
    <w:p w:rsidR="00C36054" w:rsidRPr="00C36054" w:rsidRDefault="00C36054" w:rsidP="00C36054">
      <w:pPr>
        <w:widowControl/>
        <w:tabs>
          <w:tab w:val="left" w:pos="1843"/>
        </w:tabs>
        <w:jc w:val="both"/>
        <w:textAlignment w:val="auto"/>
        <w:rPr>
          <w:rFonts w:ascii="Calibri" w:eastAsia="Arial" w:hAnsi="Calibri" w:cs="Calibri"/>
          <w:b/>
          <w:sz w:val="22"/>
          <w:szCs w:val="22"/>
          <w:u w:val="single"/>
          <w:lang w:val="fr-FR"/>
        </w:rPr>
      </w:pPr>
    </w:p>
    <w:p w:rsidR="00C36054" w:rsidRPr="00C36054" w:rsidRDefault="00C36054" w:rsidP="00C36054">
      <w:pPr>
        <w:widowControl/>
        <w:tabs>
          <w:tab w:val="left" w:pos="1843"/>
        </w:tabs>
        <w:jc w:val="both"/>
        <w:textAlignment w:val="auto"/>
        <w:rPr>
          <w:rFonts w:ascii="Calibri" w:eastAsia="Arial" w:hAnsi="Calibri" w:cs="Calibri"/>
          <w:sz w:val="22"/>
          <w:szCs w:val="22"/>
          <w:lang w:val="fr-FR"/>
        </w:rPr>
      </w:pPr>
      <w:r w:rsidRPr="00C36054">
        <w:rPr>
          <w:rFonts w:ascii="Calibri" w:eastAsia="Arial" w:hAnsi="Calibri" w:cs="Calibri"/>
          <w:sz w:val="22"/>
          <w:szCs w:val="22"/>
          <w:lang w:val="fr-FR"/>
        </w:rPr>
        <w:t>Il a bénéficié d’un mi-temps médical à partir de 2010, suite à un AVC subi en 2007.</w:t>
      </w:r>
    </w:p>
    <w:p w:rsidR="00C36054" w:rsidRPr="00C36054" w:rsidRDefault="00C36054" w:rsidP="00C36054">
      <w:pPr>
        <w:widowControl/>
        <w:tabs>
          <w:tab w:val="left" w:pos="1843"/>
        </w:tabs>
        <w:jc w:val="both"/>
        <w:textAlignment w:val="auto"/>
        <w:rPr>
          <w:rFonts w:ascii="Calibri" w:eastAsia="Arial" w:hAnsi="Calibri" w:cs="Calibri"/>
          <w:sz w:val="22"/>
          <w:szCs w:val="22"/>
          <w:lang w:val="fr-FR"/>
        </w:rPr>
      </w:pPr>
    </w:p>
    <w:p w:rsidR="00C36054" w:rsidRPr="00C36054" w:rsidRDefault="00C36054" w:rsidP="00C36054">
      <w:pPr>
        <w:widowControl/>
        <w:tabs>
          <w:tab w:val="left" w:pos="1843"/>
        </w:tabs>
        <w:jc w:val="both"/>
        <w:textAlignment w:val="auto"/>
        <w:rPr>
          <w:rFonts w:ascii="Calibri" w:eastAsia="Arial" w:hAnsi="Calibri" w:cs="Calibri"/>
          <w:sz w:val="22"/>
          <w:szCs w:val="22"/>
          <w:lang w:val="fr-FR"/>
        </w:rPr>
      </w:pPr>
      <w:r w:rsidRPr="00C36054">
        <w:rPr>
          <w:rFonts w:ascii="Calibri" w:eastAsia="Arial" w:hAnsi="Calibri" w:cs="Calibri"/>
          <w:sz w:val="22"/>
          <w:szCs w:val="22"/>
          <w:lang w:val="fr-FR"/>
        </w:rPr>
        <w:t xml:space="preserve">Le 26 octobre 2015, Monsieur </w:t>
      </w:r>
      <w:r w:rsidR="0091214B">
        <w:rPr>
          <w:rFonts w:ascii="Calibri" w:eastAsia="Arial" w:hAnsi="Calibri" w:cs="Calibri"/>
          <w:sz w:val="22"/>
          <w:szCs w:val="22"/>
          <w:lang w:val="fr-FR"/>
        </w:rPr>
        <w:t>J</w:t>
      </w:r>
      <w:r w:rsidRPr="00C36054">
        <w:rPr>
          <w:rFonts w:ascii="Calibri" w:eastAsia="Arial" w:hAnsi="Calibri" w:cs="Calibri"/>
          <w:sz w:val="22"/>
          <w:szCs w:val="22"/>
          <w:lang w:val="fr-FR"/>
        </w:rPr>
        <w:t xml:space="preserve"> a été vic</w:t>
      </w:r>
      <w:r w:rsidR="00C6502C">
        <w:rPr>
          <w:rFonts w:ascii="Calibri" w:eastAsia="Arial" w:hAnsi="Calibri" w:cs="Calibri"/>
          <w:sz w:val="22"/>
          <w:szCs w:val="22"/>
          <w:lang w:val="fr-FR"/>
        </w:rPr>
        <w:t>time d’un accident du travail </w:t>
      </w:r>
      <w:r w:rsidRPr="00C36054">
        <w:rPr>
          <w:rFonts w:ascii="Calibri" w:eastAsia="Arial" w:hAnsi="Calibri" w:cs="Calibri"/>
          <w:sz w:val="22"/>
          <w:szCs w:val="22"/>
          <w:lang w:val="fr-FR"/>
        </w:rPr>
        <w:t>alors qu’il devait ranger des bacs de 25 à 30 kg dans des charriots jusqu’à une</w:t>
      </w:r>
      <w:r w:rsidR="00C6502C">
        <w:rPr>
          <w:rFonts w:ascii="Calibri" w:eastAsia="Arial" w:hAnsi="Calibri" w:cs="Calibri"/>
          <w:sz w:val="22"/>
          <w:szCs w:val="22"/>
          <w:lang w:val="fr-FR"/>
        </w:rPr>
        <w:t xml:space="preserve"> hauteur de 180 cm ;</w:t>
      </w:r>
      <w:r w:rsidRPr="00C36054">
        <w:rPr>
          <w:rFonts w:ascii="Calibri" w:eastAsia="Arial" w:hAnsi="Calibri" w:cs="Calibri"/>
          <w:sz w:val="22"/>
          <w:szCs w:val="22"/>
          <w:lang w:val="fr-FR"/>
        </w:rPr>
        <w:t xml:space="preserve"> en soulevant l’un de ces bacs, il a ressenti une violente douleur au bas du dos.</w:t>
      </w:r>
    </w:p>
    <w:p w:rsidR="00C36054" w:rsidRPr="00C36054" w:rsidRDefault="00C36054" w:rsidP="00C36054">
      <w:pPr>
        <w:widowControl/>
        <w:tabs>
          <w:tab w:val="left" w:pos="1843"/>
        </w:tabs>
        <w:jc w:val="both"/>
        <w:textAlignment w:val="auto"/>
        <w:rPr>
          <w:rFonts w:ascii="Calibri" w:eastAsia="Arial" w:hAnsi="Calibri" w:cs="Calibri"/>
          <w:sz w:val="22"/>
          <w:szCs w:val="22"/>
          <w:lang w:val="fr-FR"/>
        </w:rPr>
      </w:pPr>
    </w:p>
    <w:p w:rsidR="00C36054" w:rsidRPr="00C36054" w:rsidRDefault="00C36054" w:rsidP="00C36054">
      <w:pPr>
        <w:widowControl/>
        <w:tabs>
          <w:tab w:val="left" w:pos="1843"/>
        </w:tabs>
        <w:jc w:val="both"/>
        <w:textAlignment w:val="auto"/>
        <w:rPr>
          <w:rFonts w:ascii="Calibri" w:eastAsia="Arial" w:hAnsi="Calibri" w:cs="Calibri"/>
          <w:sz w:val="22"/>
          <w:szCs w:val="22"/>
          <w:lang w:val="fr-FR"/>
        </w:rPr>
      </w:pPr>
      <w:r w:rsidRPr="00C36054">
        <w:rPr>
          <w:rFonts w:ascii="Calibri" w:eastAsia="Arial" w:hAnsi="Calibri" w:cs="Calibri"/>
          <w:sz w:val="22"/>
          <w:szCs w:val="22"/>
          <w:lang w:val="fr-FR"/>
        </w:rPr>
        <w:t xml:space="preserve">Cet accident du travail a été reconnu. Monsieur </w:t>
      </w:r>
      <w:r w:rsidR="0091214B">
        <w:rPr>
          <w:rFonts w:ascii="Calibri" w:eastAsia="Arial" w:hAnsi="Calibri" w:cs="Calibri"/>
          <w:sz w:val="22"/>
          <w:szCs w:val="22"/>
          <w:lang w:val="fr-FR"/>
        </w:rPr>
        <w:t>J</w:t>
      </w:r>
      <w:r w:rsidRPr="00C36054">
        <w:rPr>
          <w:rFonts w:ascii="Calibri" w:eastAsia="Arial" w:hAnsi="Calibri" w:cs="Calibri"/>
          <w:sz w:val="22"/>
          <w:szCs w:val="22"/>
          <w:lang w:val="fr-FR"/>
        </w:rPr>
        <w:t xml:space="preserve"> a été mis en incapacité de travail jusqu’au 20 novembre 2015. Il a repris le travail le 23 novembre 2015 puis a subi diverses rechutes.</w:t>
      </w:r>
    </w:p>
    <w:p w:rsidR="00C36054" w:rsidRPr="00C36054" w:rsidRDefault="00C36054" w:rsidP="00C36054">
      <w:pPr>
        <w:widowControl/>
        <w:tabs>
          <w:tab w:val="left" w:pos="1843"/>
        </w:tabs>
        <w:jc w:val="both"/>
        <w:textAlignment w:val="auto"/>
        <w:rPr>
          <w:rFonts w:ascii="Calibri" w:eastAsia="Arial" w:hAnsi="Calibri" w:cs="Calibri"/>
          <w:sz w:val="22"/>
          <w:szCs w:val="22"/>
          <w:lang w:val="fr-FR"/>
        </w:rPr>
      </w:pPr>
    </w:p>
    <w:p w:rsidR="00C36054" w:rsidRPr="00C36054" w:rsidRDefault="00C36054" w:rsidP="00C36054">
      <w:pPr>
        <w:widowControl/>
        <w:tabs>
          <w:tab w:val="left" w:pos="1843"/>
        </w:tabs>
        <w:jc w:val="both"/>
        <w:textAlignment w:val="auto"/>
        <w:rPr>
          <w:rFonts w:ascii="Calibri" w:eastAsia="Arial" w:hAnsi="Calibri" w:cs="Calibri"/>
          <w:sz w:val="22"/>
          <w:szCs w:val="22"/>
          <w:lang w:val="fr-FR"/>
        </w:rPr>
      </w:pPr>
      <w:r w:rsidRPr="00C36054">
        <w:rPr>
          <w:rFonts w:ascii="Calibri" w:eastAsia="Arial" w:hAnsi="Calibri" w:cs="Calibri"/>
          <w:sz w:val="22"/>
          <w:szCs w:val="22"/>
          <w:lang w:val="fr-FR"/>
        </w:rPr>
        <w:t>A partir d’une rechute intervenue le 26 avril 2016, il n’a plus repris le travail jusqu’à son accès à la pension.</w:t>
      </w:r>
    </w:p>
    <w:p w:rsidR="00C36054" w:rsidRPr="00C36054" w:rsidRDefault="00C36054" w:rsidP="00C36054">
      <w:pPr>
        <w:widowControl/>
        <w:tabs>
          <w:tab w:val="left" w:pos="1843"/>
        </w:tabs>
        <w:jc w:val="both"/>
        <w:textAlignment w:val="auto"/>
        <w:rPr>
          <w:rFonts w:ascii="Calibri" w:eastAsia="Arial" w:hAnsi="Calibri" w:cs="Calibri"/>
          <w:sz w:val="22"/>
          <w:szCs w:val="22"/>
          <w:lang w:val="fr-FR"/>
        </w:rPr>
      </w:pPr>
    </w:p>
    <w:p w:rsidR="00C36054" w:rsidRPr="00C36054" w:rsidRDefault="00C36054" w:rsidP="00C36054">
      <w:pPr>
        <w:widowControl/>
        <w:tabs>
          <w:tab w:val="left" w:pos="1843"/>
        </w:tabs>
        <w:jc w:val="both"/>
        <w:textAlignment w:val="auto"/>
        <w:rPr>
          <w:rFonts w:ascii="Calibri" w:eastAsia="Arial" w:hAnsi="Calibri" w:cs="Calibri"/>
          <w:sz w:val="22"/>
          <w:szCs w:val="22"/>
          <w:lang w:val="fr-FR"/>
        </w:rPr>
      </w:pPr>
      <w:r w:rsidRPr="00C36054">
        <w:rPr>
          <w:rFonts w:ascii="Calibri" w:eastAsia="Arial" w:hAnsi="Calibri" w:cs="Calibri"/>
          <w:sz w:val="22"/>
          <w:szCs w:val="22"/>
          <w:lang w:val="fr-FR"/>
        </w:rPr>
        <w:t xml:space="preserve">Monsieur </w:t>
      </w:r>
      <w:r w:rsidR="0091214B">
        <w:rPr>
          <w:rFonts w:ascii="Calibri" w:eastAsia="Arial" w:hAnsi="Calibri" w:cs="Calibri"/>
          <w:sz w:val="22"/>
          <w:szCs w:val="22"/>
          <w:lang w:val="fr-FR"/>
        </w:rPr>
        <w:t>J</w:t>
      </w:r>
      <w:r w:rsidRPr="00C36054">
        <w:rPr>
          <w:rFonts w:ascii="Calibri" w:eastAsia="Arial" w:hAnsi="Calibri" w:cs="Calibri"/>
          <w:sz w:val="22"/>
          <w:szCs w:val="22"/>
          <w:lang w:val="fr-FR"/>
        </w:rPr>
        <w:t xml:space="preserve"> a été vu par le médecin-conseil d’ETHIAS (le Dr </w:t>
      </w:r>
      <w:r w:rsidR="0091214B">
        <w:rPr>
          <w:rFonts w:ascii="Calibri" w:eastAsia="Arial" w:hAnsi="Calibri" w:cs="Calibri"/>
          <w:sz w:val="22"/>
          <w:szCs w:val="22"/>
          <w:lang w:val="fr-FR"/>
        </w:rPr>
        <w:t>T</w:t>
      </w:r>
      <w:r w:rsidRPr="00C36054">
        <w:rPr>
          <w:rFonts w:ascii="Calibri" w:eastAsia="Arial" w:hAnsi="Calibri" w:cs="Calibri"/>
          <w:sz w:val="22"/>
          <w:szCs w:val="22"/>
          <w:lang w:val="fr-FR"/>
        </w:rPr>
        <w:t>), réassureur du CHU, le 12 avril 2016 et le 7 juin 2016</w:t>
      </w:r>
    </w:p>
    <w:p w:rsidR="00C36054" w:rsidRPr="00C36054" w:rsidRDefault="00C36054" w:rsidP="00C36054">
      <w:pPr>
        <w:widowControl/>
        <w:tabs>
          <w:tab w:val="left" w:pos="1843"/>
        </w:tabs>
        <w:jc w:val="both"/>
        <w:textAlignment w:val="auto"/>
        <w:rPr>
          <w:rFonts w:ascii="Calibri" w:eastAsia="Arial" w:hAnsi="Calibri" w:cs="Calibri"/>
          <w:sz w:val="22"/>
          <w:szCs w:val="22"/>
          <w:lang w:val="fr-FR"/>
        </w:rPr>
      </w:pPr>
    </w:p>
    <w:p w:rsidR="00C36054" w:rsidRPr="00C36054" w:rsidRDefault="00C36054" w:rsidP="00C36054">
      <w:pPr>
        <w:widowControl/>
        <w:tabs>
          <w:tab w:val="left" w:pos="1843"/>
        </w:tabs>
        <w:jc w:val="both"/>
        <w:textAlignment w:val="auto"/>
        <w:rPr>
          <w:rFonts w:ascii="Calibri" w:eastAsia="Arial" w:hAnsi="Calibri" w:cs="Calibri"/>
          <w:sz w:val="22"/>
          <w:szCs w:val="22"/>
          <w:lang w:val="fr-FR"/>
        </w:rPr>
      </w:pPr>
      <w:r w:rsidRPr="00C36054">
        <w:rPr>
          <w:rFonts w:ascii="Calibri" w:eastAsia="Arial" w:hAnsi="Calibri" w:cs="Calibri"/>
          <w:sz w:val="22"/>
          <w:szCs w:val="22"/>
          <w:lang w:val="fr-FR"/>
        </w:rPr>
        <w:t xml:space="preserve">Par courrier du 27 juin 2016, ETHIAS a informé Monsieur </w:t>
      </w:r>
      <w:r w:rsidR="0091214B">
        <w:rPr>
          <w:rFonts w:ascii="Calibri" w:eastAsia="Arial" w:hAnsi="Calibri" w:cs="Calibri"/>
          <w:sz w:val="22"/>
          <w:szCs w:val="22"/>
          <w:lang w:val="fr-FR"/>
        </w:rPr>
        <w:t>J</w:t>
      </w:r>
      <w:r w:rsidRPr="00C36054">
        <w:rPr>
          <w:rFonts w:ascii="Calibri" w:eastAsia="Arial" w:hAnsi="Calibri" w:cs="Calibri"/>
          <w:sz w:val="22"/>
          <w:szCs w:val="22"/>
          <w:lang w:val="fr-FR"/>
        </w:rPr>
        <w:t xml:space="preserve"> que son cas était consolidé à la date du 23 novembre 2015 et qu’il appartenait maintenant au service médical légalement désigné de se prononcer sur l’existence ou non de séquelles indemnisables.</w:t>
      </w:r>
    </w:p>
    <w:p w:rsidR="00C36054" w:rsidRPr="00C36054" w:rsidRDefault="00C36054" w:rsidP="00C36054">
      <w:pPr>
        <w:widowControl/>
        <w:tabs>
          <w:tab w:val="left" w:pos="1843"/>
        </w:tabs>
        <w:jc w:val="both"/>
        <w:textAlignment w:val="auto"/>
        <w:rPr>
          <w:rFonts w:ascii="Calibri" w:eastAsia="Arial" w:hAnsi="Calibri" w:cs="Calibri"/>
          <w:sz w:val="22"/>
          <w:szCs w:val="22"/>
          <w:lang w:val="fr-FR"/>
        </w:rPr>
      </w:pPr>
    </w:p>
    <w:p w:rsidR="00C36054" w:rsidRPr="00C36054" w:rsidRDefault="00C36054" w:rsidP="00C36054">
      <w:pPr>
        <w:widowControl/>
        <w:tabs>
          <w:tab w:val="left" w:pos="1843"/>
        </w:tabs>
        <w:jc w:val="both"/>
        <w:textAlignment w:val="auto"/>
        <w:rPr>
          <w:rFonts w:ascii="Calibri" w:eastAsia="Arial" w:hAnsi="Calibri" w:cs="Calibri"/>
          <w:sz w:val="22"/>
          <w:szCs w:val="22"/>
          <w:lang w:val="fr-FR"/>
        </w:rPr>
      </w:pPr>
      <w:r w:rsidRPr="00C36054">
        <w:rPr>
          <w:rFonts w:ascii="Calibri" w:eastAsia="Arial" w:hAnsi="Calibri" w:cs="Calibri"/>
          <w:sz w:val="22"/>
          <w:szCs w:val="22"/>
          <w:lang w:val="fr-FR"/>
        </w:rPr>
        <w:t xml:space="preserve">Monsieur </w:t>
      </w:r>
      <w:r w:rsidR="0091214B">
        <w:rPr>
          <w:rFonts w:ascii="Calibri" w:eastAsia="Arial" w:hAnsi="Calibri" w:cs="Calibri"/>
          <w:sz w:val="22"/>
          <w:szCs w:val="22"/>
          <w:lang w:val="fr-FR"/>
        </w:rPr>
        <w:t>J</w:t>
      </w:r>
      <w:r w:rsidRPr="00C36054">
        <w:rPr>
          <w:rFonts w:ascii="Calibri" w:eastAsia="Arial" w:hAnsi="Calibri" w:cs="Calibri"/>
          <w:sz w:val="22"/>
          <w:szCs w:val="22"/>
          <w:lang w:val="fr-FR"/>
        </w:rPr>
        <w:t xml:space="preserve"> a été vu par le service médical EXPER</w:t>
      </w:r>
      <w:r w:rsidR="0091214B">
        <w:rPr>
          <w:rFonts w:ascii="Calibri" w:eastAsia="Arial" w:hAnsi="Calibri" w:cs="Calibri"/>
          <w:sz w:val="22"/>
          <w:szCs w:val="22"/>
          <w:lang w:val="fr-FR"/>
        </w:rPr>
        <w:t>CONSULT le 25 juillet 2016 (Dr D</w:t>
      </w:r>
      <w:r w:rsidRPr="00C36054">
        <w:rPr>
          <w:rFonts w:ascii="Calibri" w:eastAsia="Arial" w:hAnsi="Calibri" w:cs="Calibri"/>
          <w:sz w:val="22"/>
          <w:szCs w:val="22"/>
          <w:lang w:val="fr-FR"/>
        </w:rPr>
        <w:t>).</w:t>
      </w:r>
    </w:p>
    <w:p w:rsidR="00C36054" w:rsidRPr="00C36054" w:rsidRDefault="00C36054" w:rsidP="00C36054">
      <w:pPr>
        <w:widowControl/>
        <w:tabs>
          <w:tab w:val="left" w:pos="1843"/>
        </w:tabs>
        <w:jc w:val="both"/>
        <w:textAlignment w:val="auto"/>
        <w:rPr>
          <w:rFonts w:ascii="Calibri" w:eastAsia="Arial" w:hAnsi="Calibri" w:cs="Calibri"/>
          <w:sz w:val="22"/>
          <w:szCs w:val="22"/>
          <w:lang w:val="fr-FR"/>
        </w:rPr>
      </w:pPr>
    </w:p>
    <w:p w:rsidR="00C36054" w:rsidRPr="00C36054" w:rsidRDefault="00C36054" w:rsidP="00C36054">
      <w:pPr>
        <w:widowControl/>
        <w:tabs>
          <w:tab w:val="left" w:pos="1843"/>
        </w:tabs>
        <w:jc w:val="both"/>
        <w:textAlignment w:val="auto"/>
        <w:rPr>
          <w:rFonts w:ascii="Calibri" w:eastAsia="Arial" w:hAnsi="Calibri" w:cs="Calibri"/>
          <w:sz w:val="22"/>
          <w:szCs w:val="22"/>
          <w:lang w:val="fr-FR"/>
        </w:rPr>
      </w:pPr>
      <w:r w:rsidRPr="00C36054">
        <w:rPr>
          <w:rFonts w:ascii="Calibri" w:eastAsia="Arial" w:hAnsi="Calibri" w:cs="Calibri"/>
          <w:sz w:val="22"/>
          <w:szCs w:val="22"/>
          <w:lang w:val="fr-FR"/>
        </w:rPr>
        <w:t xml:space="preserve">Le 25 août 2016, ETHIAS a écrit à Monsieur </w:t>
      </w:r>
      <w:r w:rsidR="0091214B">
        <w:rPr>
          <w:rFonts w:ascii="Calibri" w:eastAsia="Arial" w:hAnsi="Calibri" w:cs="Calibri"/>
          <w:sz w:val="22"/>
          <w:szCs w:val="22"/>
          <w:lang w:val="fr-FR"/>
        </w:rPr>
        <w:t>J</w:t>
      </w:r>
      <w:r w:rsidRPr="00C36054">
        <w:rPr>
          <w:rFonts w:ascii="Calibri" w:eastAsia="Arial" w:hAnsi="Calibri" w:cs="Calibri"/>
          <w:sz w:val="22"/>
          <w:szCs w:val="22"/>
          <w:lang w:val="fr-FR"/>
        </w:rPr>
        <w:t xml:space="preserve"> pour l’informer qu’EXPERCONSULT considérait qu’il ne conservait aucune séquelle permanente indemnisable suite à son accident du travail du 26 octobre 2015.</w:t>
      </w:r>
    </w:p>
    <w:p w:rsidR="00C36054" w:rsidRPr="00C36054" w:rsidRDefault="00C36054" w:rsidP="00C36054">
      <w:pPr>
        <w:widowControl/>
        <w:tabs>
          <w:tab w:val="left" w:pos="1843"/>
        </w:tabs>
        <w:jc w:val="both"/>
        <w:textAlignment w:val="auto"/>
        <w:rPr>
          <w:rFonts w:ascii="Calibri" w:eastAsia="Arial" w:hAnsi="Calibri" w:cs="Calibri"/>
          <w:sz w:val="22"/>
          <w:szCs w:val="22"/>
          <w:lang w:val="fr-FR"/>
        </w:rPr>
      </w:pPr>
    </w:p>
    <w:p w:rsidR="00C36054" w:rsidRPr="00C36054" w:rsidRDefault="00C36054" w:rsidP="00C36054">
      <w:pPr>
        <w:widowControl/>
        <w:tabs>
          <w:tab w:val="left" w:pos="1843"/>
        </w:tabs>
        <w:jc w:val="both"/>
        <w:textAlignment w:val="auto"/>
        <w:rPr>
          <w:rFonts w:ascii="Calibri" w:eastAsia="Arial" w:hAnsi="Calibri" w:cs="Calibri"/>
          <w:sz w:val="22"/>
          <w:szCs w:val="22"/>
          <w:lang w:val="fr-FR"/>
        </w:rPr>
      </w:pPr>
      <w:r w:rsidRPr="00C36054">
        <w:rPr>
          <w:rFonts w:ascii="Calibri" w:eastAsia="Arial" w:hAnsi="Calibri" w:cs="Calibri"/>
          <w:sz w:val="22"/>
          <w:szCs w:val="22"/>
          <w:lang w:val="fr-FR"/>
        </w:rPr>
        <w:t xml:space="preserve">Conformément à la procédure applicable, le 15 septembre 2016, Monsieur </w:t>
      </w:r>
      <w:r w:rsidR="0091214B">
        <w:rPr>
          <w:rFonts w:ascii="Calibri" w:eastAsia="Arial" w:hAnsi="Calibri" w:cs="Calibri"/>
          <w:sz w:val="22"/>
          <w:szCs w:val="22"/>
          <w:lang w:val="fr-FR"/>
        </w:rPr>
        <w:t>J</w:t>
      </w:r>
      <w:r w:rsidRPr="00C36054">
        <w:rPr>
          <w:rFonts w:ascii="Calibri" w:eastAsia="Arial" w:hAnsi="Calibri" w:cs="Calibri"/>
          <w:sz w:val="22"/>
          <w:szCs w:val="22"/>
          <w:lang w:val="fr-FR"/>
        </w:rPr>
        <w:t xml:space="preserve"> a complété et remis à ETHIAS le formulaire adéquat pour marquer son désaccord avec cette décision.</w:t>
      </w:r>
    </w:p>
    <w:p w:rsidR="00C36054" w:rsidRPr="00C36054" w:rsidRDefault="00C36054" w:rsidP="00C36054">
      <w:pPr>
        <w:widowControl/>
        <w:tabs>
          <w:tab w:val="left" w:pos="1843"/>
        </w:tabs>
        <w:jc w:val="both"/>
        <w:textAlignment w:val="auto"/>
        <w:rPr>
          <w:rFonts w:ascii="Calibri" w:eastAsia="Arial" w:hAnsi="Calibri" w:cs="Calibri"/>
          <w:sz w:val="22"/>
          <w:szCs w:val="22"/>
          <w:lang w:val="fr-FR"/>
        </w:rPr>
      </w:pPr>
    </w:p>
    <w:p w:rsidR="00C36054" w:rsidRPr="00C36054" w:rsidRDefault="00C36054" w:rsidP="00C36054">
      <w:pPr>
        <w:widowControl/>
        <w:tabs>
          <w:tab w:val="left" w:pos="1843"/>
        </w:tabs>
        <w:jc w:val="both"/>
        <w:textAlignment w:val="auto"/>
        <w:rPr>
          <w:rFonts w:ascii="Calibri" w:eastAsia="Arial" w:hAnsi="Calibri" w:cs="Calibri"/>
          <w:i/>
          <w:sz w:val="22"/>
          <w:szCs w:val="22"/>
          <w:lang w:val="fr-FR"/>
        </w:rPr>
      </w:pPr>
      <w:r w:rsidRPr="00C36054">
        <w:rPr>
          <w:rFonts w:ascii="Calibri" w:eastAsia="Arial" w:hAnsi="Calibri" w:cs="Calibri"/>
          <w:sz w:val="22"/>
          <w:szCs w:val="22"/>
          <w:lang w:val="fr-FR"/>
        </w:rPr>
        <w:t xml:space="preserve">Selon ce document, Monsieur </w:t>
      </w:r>
      <w:r w:rsidR="0091214B">
        <w:rPr>
          <w:rFonts w:ascii="Calibri" w:eastAsia="Arial" w:hAnsi="Calibri" w:cs="Calibri"/>
          <w:sz w:val="22"/>
          <w:szCs w:val="22"/>
          <w:lang w:val="fr-FR"/>
        </w:rPr>
        <w:t>J</w:t>
      </w:r>
      <w:r w:rsidRPr="00C36054">
        <w:rPr>
          <w:rFonts w:ascii="Calibri" w:eastAsia="Arial" w:hAnsi="Calibri" w:cs="Calibri"/>
          <w:sz w:val="22"/>
          <w:szCs w:val="22"/>
          <w:lang w:val="fr-FR"/>
        </w:rPr>
        <w:t xml:space="preserve"> « </w:t>
      </w:r>
      <w:r w:rsidRPr="00C36054">
        <w:rPr>
          <w:rFonts w:ascii="Calibri" w:eastAsia="Arial" w:hAnsi="Calibri" w:cs="Calibri"/>
          <w:i/>
          <w:sz w:val="22"/>
          <w:szCs w:val="22"/>
          <w:lang w:val="fr-FR"/>
        </w:rPr>
        <w:t>ne marque pas</w:t>
      </w:r>
      <w:r w:rsidRPr="00C36054">
        <w:rPr>
          <w:rFonts w:ascii="Calibri" w:eastAsia="Arial" w:hAnsi="Calibri" w:cs="Calibri"/>
          <w:sz w:val="22"/>
          <w:szCs w:val="22"/>
          <w:lang w:val="fr-FR"/>
        </w:rPr>
        <w:t xml:space="preserve"> » son </w:t>
      </w:r>
      <w:r w:rsidRPr="00C36054">
        <w:rPr>
          <w:rFonts w:ascii="Calibri" w:eastAsia="Arial" w:hAnsi="Calibri" w:cs="Calibri"/>
          <w:i/>
          <w:sz w:val="22"/>
          <w:szCs w:val="22"/>
          <w:lang w:val="fr-FR"/>
        </w:rPr>
        <w:t>« accord sur les conclusions médicales effectuées le 25 juillet 2016 par le service médical compétent (EXPERCONSULT).</w:t>
      </w:r>
    </w:p>
    <w:p w:rsidR="00C36054" w:rsidRPr="00C36054" w:rsidRDefault="00C36054" w:rsidP="00C36054">
      <w:pPr>
        <w:widowControl/>
        <w:tabs>
          <w:tab w:val="left" w:pos="1843"/>
        </w:tabs>
        <w:jc w:val="both"/>
        <w:textAlignment w:val="auto"/>
        <w:rPr>
          <w:rFonts w:ascii="Calibri" w:eastAsia="Arial" w:hAnsi="Calibri" w:cs="Calibri"/>
          <w:i/>
          <w:sz w:val="22"/>
          <w:szCs w:val="22"/>
          <w:lang w:val="fr-FR"/>
        </w:rPr>
      </w:pPr>
      <w:r w:rsidRPr="00C36054">
        <w:rPr>
          <w:rFonts w:ascii="Calibri" w:eastAsia="Arial" w:hAnsi="Calibri" w:cs="Calibri"/>
          <w:i/>
          <w:sz w:val="22"/>
          <w:szCs w:val="22"/>
          <w:lang w:val="fr-FR"/>
        </w:rPr>
        <w:t>Libellé des séquelles :</w:t>
      </w:r>
    </w:p>
    <w:p w:rsidR="00C36054" w:rsidRPr="00C36054" w:rsidRDefault="00C36054" w:rsidP="00C36054">
      <w:pPr>
        <w:widowControl/>
        <w:tabs>
          <w:tab w:val="left" w:pos="1843"/>
        </w:tabs>
        <w:jc w:val="both"/>
        <w:textAlignment w:val="auto"/>
        <w:rPr>
          <w:rFonts w:ascii="Calibri" w:eastAsia="Arial" w:hAnsi="Calibri" w:cs="Calibri"/>
          <w:i/>
          <w:sz w:val="22"/>
          <w:szCs w:val="22"/>
          <w:lang w:val="fr-FR"/>
        </w:rPr>
      </w:pPr>
      <w:r w:rsidRPr="00C36054">
        <w:rPr>
          <w:rFonts w:ascii="Calibri" w:eastAsia="Arial" w:hAnsi="Calibri" w:cs="Calibri"/>
          <w:i/>
          <w:sz w:val="22"/>
          <w:szCs w:val="22"/>
          <w:lang w:val="fr-FR"/>
        </w:rPr>
        <w:t>Pas de séquelles propres, retour à l’état antérieur de lombalgies dégénératives évoluant pour son propre compte</w:t>
      </w:r>
    </w:p>
    <w:p w:rsidR="00C36054" w:rsidRPr="00C36054" w:rsidRDefault="00C36054" w:rsidP="00C36054">
      <w:pPr>
        <w:widowControl/>
        <w:tabs>
          <w:tab w:val="left" w:pos="1843"/>
        </w:tabs>
        <w:jc w:val="both"/>
        <w:textAlignment w:val="auto"/>
        <w:rPr>
          <w:rFonts w:ascii="Calibri" w:eastAsia="Arial" w:hAnsi="Calibri" w:cs="Calibri"/>
          <w:i/>
          <w:sz w:val="22"/>
          <w:szCs w:val="22"/>
          <w:lang w:val="fr-FR"/>
        </w:rPr>
      </w:pPr>
      <w:r w:rsidRPr="00C36054">
        <w:rPr>
          <w:rFonts w:ascii="Calibri" w:eastAsia="Arial" w:hAnsi="Calibri" w:cs="Calibri"/>
          <w:i/>
          <w:sz w:val="22"/>
          <w:szCs w:val="22"/>
          <w:lang w:val="fr-FR"/>
        </w:rPr>
        <w:t>Taux d’invalidité permanente : 0%</w:t>
      </w:r>
    </w:p>
    <w:p w:rsidR="00C36054" w:rsidRPr="00C36054" w:rsidRDefault="00C36054" w:rsidP="00C36054">
      <w:pPr>
        <w:widowControl/>
        <w:tabs>
          <w:tab w:val="left" w:pos="1843"/>
        </w:tabs>
        <w:jc w:val="both"/>
        <w:textAlignment w:val="auto"/>
        <w:rPr>
          <w:rFonts w:ascii="Calibri" w:eastAsia="Arial" w:hAnsi="Calibri" w:cs="Calibri"/>
          <w:i/>
          <w:sz w:val="22"/>
          <w:szCs w:val="22"/>
          <w:lang w:val="fr-FR"/>
        </w:rPr>
      </w:pPr>
      <w:r w:rsidRPr="00C36054">
        <w:rPr>
          <w:rFonts w:ascii="Calibri" w:eastAsia="Arial" w:hAnsi="Calibri" w:cs="Calibri"/>
          <w:i/>
          <w:sz w:val="22"/>
          <w:szCs w:val="22"/>
          <w:lang w:val="fr-FR"/>
        </w:rPr>
        <w:t>Date de consolidation : 23 novembre 2015 ».</w:t>
      </w:r>
    </w:p>
    <w:p w:rsidR="00C36054" w:rsidRPr="00C36054" w:rsidRDefault="00C36054" w:rsidP="00C36054">
      <w:pPr>
        <w:widowControl/>
        <w:tabs>
          <w:tab w:val="left" w:pos="1843"/>
        </w:tabs>
        <w:jc w:val="both"/>
        <w:textAlignment w:val="auto"/>
        <w:rPr>
          <w:rFonts w:ascii="Calibri" w:eastAsia="Arial" w:hAnsi="Calibri" w:cs="Calibri"/>
          <w:b/>
          <w:sz w:val="22"/>
          <w:szCs w:val="22"/>
          <w:u w:val="single"/>
          <w:lang w:val="fr-FR"/>
        </w:rPr>
      </w:pPr>
    </w:p>
    <w:p w:rsidR="00C36054" w:rsidRPr="00C36054" w:rsidRDefault="00C36054" w:rsidP="00C36054">
      <w:pPr>
        <w:widowControl/>
        <w:tabs>
          <w:tab w:val="left" w:pos="1843"/>
        </w:tabs>
        <w:jc w:val="both"/>
        <w:textAlignment w:val="auto"/>
        <w:rPr>
          <w:rFonts w:ascii="Calibri" w:eastAsia="Arial" w:hAnsi="Calibri" w:cs="Calibri"/>
          <w:sz w:val="22"/>
          <w:szCs w:val="22"/>
          <w:lang w:val="fr-FR"/>
        </w:rPr>
      </w:pPr>
      <w:r w:rsidRPr="00C36054">
        <w:rPr>
          <w:rFonts w:ascii="Calibri" w:eastAsia="Arial" w:hAnsi="Calibri" w:cs="Calibri"/>
          <w:sz w:val="22"/>
          <w:szCs w:val="22"/>
          <w:lang w:val="fr-FR"/>
        </w:rPr>
        <w:t>Il y a joint le rapport du Dr ISERANTANT du 8 septembre 2016.</w:t>
      </w:r>
    </w:p>
    <w:p w:rsidR="00C36054" w:rsidRPr="00C36054" w:rsidRDefault="00C36054" w:rsidP="00C36054">
      <w:pPr>
        <w:widowControl/>
        <w:tabs>
          <w:tab w:val="left" w:pos="1843"/>
        </w:tabs>
        <w:jc w:val="both"/>
        <w:textAlignment w:val="auto"/>
        <w:rPr>
          <w:rFonts w:ascii="Calibri" w:eastAsia="Arial" w:hAnsi="Calibri" w:cs="Calibri"/>
          <w:b/>
          <w:sz w:val="22"/>
          <w:szCs w:val="22"/>
          <w:u w:val="single"/>
          <w:lang w:val="fr-FR"/>
        </w:rPr>
      </w:pPr>
    </w:p>
    <w:p w:rsidR="00C36054" w:rsidRPr="00C36054" w:rsidRDefault="00C36054" w:rsidP="00C36054">
      <w:pPr>
        <w:widowControl/>
        <w:tabs>
          <w:tab w:val="left" w:pos="1843"/>
        </w:tabs>
        <w:jc w:val="both"/>
        <w:textAlignment w:val="auto"/>
        <w:rPr>
          <w:rFonts w:ascii="Calibri" w:eastAsia="Arial" w:hAnsi="Calibri" w:cs="Calibri"/>
          <w:sz w:val="22"/>
          <w:szCs w:val="22"/>
          <w:lang w:val="fr-FR"/>
        </w:rPr>
      </w:pPr>
      <w:r w:rsidRPr="00C36054">
        <w:rPr>
          <w:rFonts w:ascii="Calibri" w:eastAsia="Arial" w:hAnsi="Calibri" w:cs="Calibri"/>
          <w:sz w:val="22"/>
          <w:szCs w:val="22"/>
          <w:lang w:val="fr-FR"/>
        </w:rPr>
        <w:t xml:space="preserve">Monsieur </w:t>
      </w:r>
      <w:r w:rsidR="0091214B">
        <w:rPr>
          <w:rFonts w:ascii="Calibri" w:eastAsia="Arial" w:hAnsi="Calibri" w:cs="Calibri"/>
          <w:sz w:val="22"/>
          <w:szCs w:val="22"/>
          <w:lang w:val="fr-FR"/>
        </w:rPr>
        <w:t>J</w:t>
      </w:r>
      <w:r w:rsidRPr="00C36054">
        <w:rPr>
          <w:rFonts w:ascii="Calibri" w:eastAsia="Arial" w:hAnsi="Calibri" w:cs="Calibri"/>
          <w:sz w:val="22"/>
          <w:szCs w:val="22"/>
          <w:lang w:val="fr-FR"/>
        </w:rPr>
        <w:t xml:space="preserve"> a été vu par EXPERCONSULT le 22 novembre 2016 et le 30 janvier 2017 (en la personne du Dr </w:t>
      </w:r>
      <w:r w:rsidR="0091214B">
        <w:rPr>
          <w:rFonts w:ascii="Calibri" w:eastAsia="Arial" w:hAnsi="Calibri" w:cs="Calibri"/>
          <w:sz w:val="22"/>
          <w:szCs w:val="22"/>
          <w:lang w:val="fr-FR"/>
        </w:rPr>
        <w:t>D</w:t>
      </w:r>
      <w:r w:rsidRPr="00C36054">
        <w:rPr>
          <w:rFonts w:ascii="Calibri" w:eastAsia="Arial" w:hAnsi="Calibri" w:cs="Calibri"/>
          <w:sz w:val="22"/>
          <w:szCs w:val="22"/>
          <w:lang w:val="fr-FR"/>
        </w:rPr>
        <w:t>).</w:t>
      </w:r>
    </w:p>
    <w:p w:rsidR="00C36054" w:rsidRPr="00C36054" w:rsidRDefault="00C36054" w:rsidP="00C36054">
      <w:pPr>
        <w:widowControl/>
        <w:tabs>
          <w:tab w:val="left" w:pos="1843"/>
        </w:tabs>
        <w:jc w:val="both"/>
        <w:textAlignment w:val="auto"/>
        <w:rPr>
          <w:rFonts w:ascii="Calibri" w:eastAsia="Arial" w:hAnsi="Calibri" w:cs="Calibri"/>
          <w:sz w:val="22"/>
          <w:szCs w:val="22"/>
          <w:lang w:val="fr-FR"/>
        </w:rPr>
      </w:pPr>
    </w:p>
    <w:p w:rsidR="00C36054" w:rsidRPr="00C36054" w:rsidRDefault="00C36054" w:rsidP="00C36054">
      <w:pPr>
        <w:widowControl/>
        <w:tabs>
          <w:tab w:val="left" w:pos="1843"/>
        </w:tabs>
        <w:jc w:val="both"/>
        <w:textAlignment w:val="auto"/>
        <w:rPr>
          <w:rFonts w:ascii="Calibri" w:eastAsia="Arial" w:hAnsi="Calibri" w:cs="Calibri"/>
          <w:sz w:val="22"/>
          <w:szCs w:val="22"/>
          <w:lang w:val="fr-FR"/>
        </w:rPr>
      </w:pPr>
      <w:r w:rsidRPr="00C36054">
        <w:rPr>
          <w:rFonts w:ascii="Calibri" w:eastAsia="Arial" w:hAnsi="Calibri" w:cs="Calibri"/>
          <w:sz w:val="22"/>
          <w:szCs w:val="22"/>
          <w:lang w:val="fr-FR"/>
        </w:rPr>
        <w:t xml:space="preserve">Il soutient que le Dr </w:t>
      </w:r>
      <w:r w:rsidR="0091214B">
        <w:rPr>
          <w:rFonts w:ascii="Calibri" w:eastAsia="Arial" w:hAnsi="Calibri" w:cs="Calibri"/>
          <w:sz w:val="22"/>
          <w:szCs w:val="22"/>
          <w:lang w:val="fr-FR"/>
        </w:rPr>
        <w:t>D</w:t>
      </w:r>
      <w:r w:rsidRPr="00C36054">
        <w:rPr>
          <w:rFonts w:ascii="Calibri" w:eastAsia="Arial" w:hAnsi="Calibri" w:cs="Calibri"/>
          <w:sz w:val="22"/>
          <w:szCs w:val="22"/>
          <w:lang w:val="fr-FR"/>
        </w:rPr>
        <w:t xml:space="preserve"> lui a indiqué le 30 janvier 2017 qu’elle acceptait de revoir sa position, qu’elle consolidait son cas au 1</w:t>
      </w:r>
      <w:r w:rsidRPr="00C36054">
        <w:rPr>
          <w:rFonts w:ascii="Calibri" w:eastAsia="Arial" w:hAnsi="Calibri" w:cs="Calibri"/>
          <w:sz w:val="22"/>
          <w:szCs w:val="22"/>
          <w:vertAlign w:val="superscript"/>
          <w:lang w:val="fr-FR"/>
        </w:rPr>
        <w:t>er</w:t>
      </w:r>
      <w:r w:rsidRPr="00C36054">
        <w:rPr>
          <w:rFonts w:ascii="Calibri" w:eastAsia="Arial" w:hAnsi="Calibri" w:cs="Calibri"/>
          <w:sz w:val="22"/>
          <w:szCs w:val="22"/>
          <w:lang w:val="fr-FR"/>
        </w:rPr>
        <w:t xml:space="preserve"> mars 2017, qu’il ne travaillerait jamais plus et qu’elle lui reconnaissait un taux d’invalidité. Il ne dispose toutefois d’aucune trace de cet entretien.</w:t>
      </w:r>
    </w:p>
    <w:p w:rsidR="00C36054" w:rsidRPr="00C36054" w:rsidRDefault="00C36054" w:rsidP="00C36054">
      <w:pPr>
        <w:widowControl/>
        <w:tabs>
          <w:tab w:val="left" w:pos="1843"/>
        </w:tabs>
        <w:jc w:val="both"/>
        <w:textAlignment w:val="auto"/>
        <w:rPr>
          <w:rFonts w:ascii="Calibri" w:eastAsia="Arial" w:hAnsi="Calibri" w:cs="Calibri"/>
          <w:sz w:val="22"/>
          <w:szCs w:val="22"/>
          <w:lang w:val="fr-FR"/>
        </w:rPr>
      </w:pPr>
    </w:p>
    <w:p w:rsidR="00C36054" w:rsidRPr="00C36054" w:rsidRDefault="00C36054" w:rsidP="00C36054">
      <w:pPr>
        <w:widowControl/>
        <w:tabs>
          <w:tab w:val="left" w:pos="1843"/>
        </w:tabs>
        <w:jc w:val="both"/>
        <w:textAlignment w:val="auto"/>
        <w:rPr>
          <w:rFonts w:ascii="Calibri" w:eastAsia="Arial" w:hAnsi="Calibri" w:cs="Calibri"/>
          <w:sz w:val="22"/>
          <w:szCs w:val="22"/>
          <w:lang w:val="fr-FR"/>
        </w:rPr>
      </w:pPr>
      <w:r w:rsidRPr="00C36054">
        <w:rPr>
          <w:rFonts w:ascii="Calibri" w:eastAsia="Arial" w:hAnsi="Calibri" w:cs="Calibri"/>
          <w:sz w:val="22"/>
          <w:szCs w:val="22"/>
          <w:lang w:val="fr-FR"/>
        </w:rPr>
        <w:t xml:space="preserve">Il soutient que ne recevant ensuite aucune information de la part d’ETHIAS, il a téléphoné </w:t>
      </w:r>
      <w:r w:rsidR="00C6502C">
        <w:rPr>
          <w:rFonts w:ascii="Calibri" w:eastAsia="Arial" w:hAnsi="Calibri" w:cs="Calibri"/>
          <w:sz w:val="22"/>
          <w:szCs w:val="22"/>
          <w:lang w:val="fr-FR"/>
        </w:rPr>
        <w:t xml:space="preserve">chez ETHIAS </w:t>
      </w:r>
      <w:r w:rsidRPr="00C36054">
        <w:rPr>
          <w:rFonts w:ascii="Calibri" w:eastAsia="Arial" w:hAnsi="Calibri" w:cs="Calibri"/>
          <w:sz w:val="22"/>
          <w:szCs w:val="22"/>
          <w:lang w:val="fr-FR"/>
        </w:rPr>
        <w:t xml:space="preserve">le 13 février 2017 et a été mis en communication avec une certaine Madame </w:t>
      </w:r>
      <w:r w:rsidR="0091214B">
        <w:rPr>
          <w:rFonts w:ascii="Calibri" w:eastAsia="Arial" w:hAnsi="Calibri" w:cs="Calibri"/>
          <w:sz w:val="22"/>
          <w:szCs w:val="22"/>
          <w:lang w:val="fr-FR"/>
        </w:rPr>
        <w:t>R</w:t>
      </w:r>
      <w:r w:rsidRPr="00C36054">
        <w:rPr>
          <w:rFonts w:ascii="Calibri" w:eastAsia="Arial" w:hAnsi="Calibri" w:cs="Calibri"/>
          <w:sz w:val="22"/>
          <w:szCs w:val="22"/>
          <w:lang w:val="fr-FR"/>
        </w:rPr>
        <w:t xml:space="preserve"> (car </w:t>
      </w:r>
      <w:r w:rsidRPr="00C36054">
        <w:rPr>
          <w:rFonts w:ascii="Calibri" w:eastAsia="Arial" w:hAnsi="Calibri" w:cs="Calibri"/>
          <w:sz w:val="22"/>
          <w:szCs w:val="22"/>
          <w:lang w:val="fr-FR"/>
        </w:rPr>
        <w:lastRenderedPageBreak/>
        <w:t xml:space="preserve">la gestionnaire habituelle de son dossier, Madame </w:t>
      </w:r>
      <w:r w:rsidR="0091214B">
        <w:rPr>
          <w:rFonts w:ascii="Calibri" w:eastAsia="Arial" w:hAnsi="Calibri" w:cs="Calibri"/>
          <w:sz w:val="22"/>
          <w:szCs w:val="22"/>
          <w:lang w:val="fr-FR"/>
        </w:rPr>
        <w:t>G</w:t>
      </w:r>
      <w:r w:rsidRPr="00C36054">
        <w:rPr>
          <w:rFonts w:ascii="Calibri" w:eastAsia="Arial" w:hAnsi="Calibri" w:cs="Calibri"/>
          <w:sz w:val="22"/>
          <w:szCs w:val="22"/>
          <w:lang w:val="fr-FR"/>
        </w:rPr>
        <w:t xml:space="preserve">, était absente). Madame </w:t>
      </w:r>
      <w:r w:rsidR="0091214B">
        <w:rPr>
          <w:rFonts w:ascii="Calibri" w:eastAsia="Arial" w:hAnsi="Calibri" w:cs="Calibri"/>
          <w:sz w:val="22"/>
          <w:szCs w:val="22"/>
          <w:lang w:val="fr-FR"/>
        </w:rPr>
        <w:t>R</w:t>
      </w:r>
      <w:r w:rsidRPr="00C36054">
        <w:rPr>
          <w:rFonts w:ascii="Calibri" w:eastAsia="Arial" w:hAnsi="Calibri" w:cs="Calibri"/>
          <w:sz w:val="22"/>
          <w:szCs w:val="22"/>
          <w:lang w:val="fr-FR"/>
        </w:rPr>
        <w:t xml:space="preserve"> lui aurait alors indiqué que le rapport du Dr </w:t>
      </w:r>
      <w:r w:rsidR="0091214B">
        <w:rPr>
          <w:rFonts w:ascii="Calibri" w:eastAsia="Arial" w:hAnsi="Calibri" w:cs="Calibri"/>
          <w:sz w:val="22"/>
          <w:szCs w:val="22"/>
          <w:lang w:val="fr-FR"/>
        </w:rPr>
        <w:t>D</w:t>
      </w:r>
      <w:r w:rsidRPr="00C36054">
        <w:rPr>
          <w:rFonts w:ascii="Calibri" w:eastAsia="Arial" w:hAnsi="Calibri" w:cs="Calibri"/>
          <w:sz w:val="22"/>
          <w:szCs w:val="22"/>
          <w:lang w:val="fr-FR"/>
        </w:rPr>
        <w:t xml:space="preserve"> figurait bien à son dossier mais qu’il devait encore être contresigné par le Dr </w:t>
      </w:r>
      <w:r w:rsidR="0091214B">
        <w:rPr>
          <w:rFonts w:ascii="Calibri" w:eastAsia="Arial" w:hAnsi="Calibri" w:cs="Calibri"/>
          <w:sz w:val="22"/>
          <w:szCs w:val="22"/>
          <w:lang w:val="fr-FR"/>
        </w:rPr>
        <w:t>V</w:t>
      </w:r>
      <w:r w:rsidRPr="00C36054">
        <w:rPr>
          <w:rFonts w:ascii="Calibri" w:eastAsia="Arial" w:hAnsi="Calibri" w:cs="Calibri"/>
          <w:sz w:val="22"/>
          <w:szCs w:val="22"/>
          <w:lang w:val="fr-FR"/>
        </w:rPr>
        <w:t>, médecin-conseil d’ETHIAS. Elle aurait ajouté qu’il était consolidé au 1</w:t>
      </w:r>
      <w:r w:rsidRPr="00C36054">
        <w:rPr>
          <w:rFonts w:ascii="Calibri" w:eastAsia="Arial" w:hAnsi="Calibri" w:cs="Calibri"/>
          <w:sz w:val="22"/>
          <w:szCs w:val="22"/>
          <w:vertAlign w:val="superscript"/>
          <w:lang w:val="fr-FR"/>
        </w:rPr>
        <w:t>er</w:t>
      </w:r>
      <w:r w:rsidRPr="00C36054">
        <w:rPr>
          <w:rFonts w:ascii="Calibri" w:eastAsia="Arial" w:hAnsi="Calibri" w:cs="Calibri"/>
          <w:sz w:val="22"/>
          <w:szCs w:val="22"/>
          <w:lang w:val="fr-FR"/>
        </w:rPr>
        <w:t xml:space="preserve"> mars 2017 « </w:t>
      </w:r>
      <w:r w:rsidRPr="00C36054">
        <w:rPr>
          <w:rFonts w:ascii="Calibri" w:eastAsia="Arial" w:hAnsi="Calibri" w:cs="Calibri"/>
          <w:i/>
          <w:sz w:val="22"/>
          <w:szCs w:val="22"/>
          <w:lang w:val="fr-FR"/>
        </w:rPr>
        <w:t>avec un bon taux</w:t>
      </w:r>
      <w:r w:rsidRPr="00C36054">
        <w:rPr>
          <w:rFonts w:ascii="Calibri" w:eastAsia="Arial" w:hAnsi="Calibri" w:cs="Calibri"/>
          <w:sz w:val="22"/>
          <w:szCs w:val="22"/>
          <w:lang w:val="fr-FR"/>
        </w:rPr>
        <w:t xml:space="preserve"> ». Il soutient qu’elle l’a invité à retéléphoner le lendemain pour qu’elle lui communique le taux lorsque le rapport serait contresigné par le Dr </w:t>
      </w:r>
      <w:r w:rsidR="0091214B">
        <w:rPr>
          <w:rFonts w:ascii="Calibri" w:eastAsia="Arial" w:hAnsi="Calibri" w:cs="Calibri"/>
          <w:sz w:val="22"/>
          <w:szCs w:val="22"/>
          <w:lang w:val="fr-FR"/>
        </w:rPr>
        <w:t>V</w:t>
      </w:r>
      <w:r w:rsidRPr="00C36054">
        <w:rPr>
          <w:rFonts w:ascii="Calibri" w:eastAsia="Arial" w:hAnsi="Calibri" w:cs="Calibri"/>
          <w:sz w:val="22"/>
          <w:szCs w:val="22"/>
          <w:lang w:val="fr-FR"/>
        </w:rPr>
        <w:t xml:space="preserve">. Le lendemain, Monsieur </w:t>
      </w:r>
      <w:r w:rsidR="0091214B">
        <w:rPr>
          <w:rFonts w:ascii="Calibri" w:eastAsia="Arial" w:hAnsi="Calibri" w:cs="Calibri"/>
          <w:sz w:val="22"/>
          <w:szCs w:val="22"/>
          <w:lang w:val="fr-FR"/>
        </w:rPr>
        <w:t>J</w:t>
      </w:r>
      <w:r w:rsidRPr="00C36054">
        <w:rPr>
          <w:rFonts w:ascii="Calibri" w:eastAsia="Arial" w:hAnsi="Calibri" w:cs="Calibri"/>
          <w:sz w:val="22"/>
          <w:szCs w:val="22"/>
          <w:lang w:val="fr-FR"/>
        </w:rPr>
        <w:t xml:space="preserve"> indique avoir été mis en communication avec Madame </w:t>
      </w:r>
      <w:r w:rsidR="0091214B">
        <w:rPr>
          <w:rFonts w:ascii="Calibri" w:eastAsia="Arial" w:hAnsi="Calibri" w:cs="Calibri"/>
          <w:sz w:val="22"/>
          <w:szCs w:val="22"/>
          <w:lang w:val="fr-FR"/>
        </w:rPr>
        <w:t>G</w:t>
      </w:r>
      <w:r w:rsidRPr="00C36054">
        <w:rPr>
          <w:rFonts w:ascii="Calibri" w:eastAsia="Arial" w:hAnsi="Calibri" w:cs="Calibri"/>
          <w:sz w:val="22"/>
          <w:szCs w:val="22"/>
          <w:lang w:val="fr-FR"/>
        </w:rPr>
        <w:t xml:space="preserve"> qui a refusé de lui dire quoi que ce soit.</w:t>
      </w:r>
    </w:p>
    <w:p w:rsidR="00C36054" w:rsidRPr="00C36054" w:rsidRDefault="00C36054" w:rsidP="00C36054">
      <w:pPr>
        <w:widowControl/>
        <w:tabs>
          <w:tab w:val="left" w:pos="1843"/>
        </w:tabs>
        <w:jc w:val="both"/>
        <w:textAlignment w:val="auto"/>
        <w:rPr>
          <w:rFonts w:ascii="Calibri" w:eastAsia="Arial" w:hAnsi="Calibri" w:cs="Calibri"/>
          <w:sz w:val="22"/>
          <w:szCs w:val="22"/>
          <w:lang w:val="fr-FR"/>
        </w:rPr>
      </w:pPr>
    </w:p>
    <w:p w:rsidR="00C36054" w:rsidRPr="00C36054" w:rsidRDefault="00C36054" w:rsidP="00C36054">
      <w:pPr>
        <w:widowControl/>
        <w:tabs>
          <w:tab w:val="left" w:pos="1843"/>
        </w:tabs>
        <w:jc w:val="both"/>
        <w:textAlignment w:val="auto"/>
        <w:rPr>
          <w:rFonts w:ascii="Calibri" w:eastAsia="Arial" w:hAnsi="Calibri" w:cs="Calibri"/>
          <w:sz w:val="22"/>
          <w:szCs w:val="22"/>
          <w:lang w:val="fr-FR"/>
        </w:rPr>
      </w:pPr>
      <w:r w:rsidRPr="00C36054">
        <w:rPr>
          <w:rFonts w:ascii="Calibri" w:eastAsia="Arial" w:hAnsi="Calibri" w:cs="Calibri"/>
          <w:sz w:val="22"/>
          <w:szCs w:val="22"/>
          <w:lang w:val="fr-FR"/>
        </w:rPr>
        <w:t xml:space="preserve">Par courriers du 4 avril 2017 et du 13 juin 2017, ETHIAS a indiqué à Monsieur </w:t>
      </w:r>
      <w:r w:rsidR="0091214B">
        <w:rPr>
          <w:rFonts w:ascii="Calibri" w:eastAsia="Arial" w:hAnsi="Calibri" w:cs="Calibri"/>
          <w:sz w:val="22"/>
          <w:szCs w:val="22"/>
          <w:lang w:val="fr-FR"/>
        </w:rPr>
        <w:t>J</w:t>
      </w:r>
      <w:r w:rsidRPr="00C36054">
        <w:rPr>
          <w:rFonts w:ascii="Calibri" w:eastAsia="Arial" w:hAnsi="Calibri" w:cs="Calibri"/>
          <w:sz w:val="22"/>
          <w:szCs w:val="22"/>
          <w:lang w:val="fr-FR"/>
        </w:rPr>
        <w:t xml:space="preserve"> qu’elle était toujours dans l’attente du rapport final d’EXPERCONSULT.</w:t>
      </w:r>
    </w:p>
    <w:p w:rsidR="00C36054" w:rsidRPr="00C36054" w:rsidRDefault="00C36054" w:rsidP="00C36054">
      <w:pPr>
        <w:widowControl/>
        <w:tabs>
          <w:tab w:val="left" w:pos="1843"/>
        </w:tabs>
        <w:jc w:val="both"/>
        <w:textAlignment w:val="auto"/>
        <w:rPr>
          <w:rFonts w:ascii="Calibri" w:eastAsia="Arial" w:hAnsi="Calibri" w:cs="Calibri"/>
          <w:sz w:val="22"/>
          <w:szCs w:val="22"/>
          <w:lang w:val="fr-FR"/>
        </w:rPr>
      </w:pPr>
    </w:p>
    <w:p w:rsidR="00C36054" w:rsidRPr="00C36054" w:rsidRDefault="00C36054" w:rsidP="00C36054">
      <w:pPr>
        <w:widowControl/>
        <w:tabs>
          <w:tab w:val="left" w:pos="1843"/>
        </w:tabs>
        <w:jc w:val="both"/>
        <w:textAlignment w:val="auto"/>
        <w:rPr>
          <w:rFonts w:ascii="Calibri" w:eastAsia="Arial" w:hAnsi="Calibri" w:cs="Calibri"/>
          <w:sz w:val="22"/>
          <w:szCs w:val="22"/>
          <w:lang w:val="fr-FR"/>
        </w:rPr>
      </w:pPr>
      <w:r w:rsidRPr="00C36054">
        <w:rPr>
          <w:rFonts w:ascii="Calibri" w:eastAsia="Arial" w:hAnsi="Calibri" w:cs="Calibri"/>
          <w:sz w:val="22"/>
          <w:szCs w:val="22"/>
          <w:lang w:val="fr-FR"/>
        </w:rPr>
        <w:t xml:space="preserve">Le 21 mars 2019, le CHU a invité Monsieur </w:t>
      </w:r>
      <w:r w:rsidR="0091214B">
        <w:rPr>
          <w:rFonts w:ascii="Calibri" w:eastAsia="Arial" w:hAnsi="Calibri" w:cs="Calibri"/>
          <w:sz w:val="22"/>
          <w:szCs w:val="22"/>
          <w:lang w:val="fr-FR"/>
        </w:rPr>
        <w:t>J</w:t>
      </w:r>
      <w:r w:rsidRPr="00C36054">
        <w:rPr>
          <w:rFonts w:ascii="Calibri" w:eastAsia="Arial" w:hAnsi="Calibri" w:cs="Calibri"/>
          <w:sz w:val="22"/>
          <w:szCs w:val="22"/>
          <w:lang w:val="fr-FR"/>
        </w:rPr>
        <w:t xml:space="preserve"> à prendre contact avec le secrétariat du département de gestion des ressources humaines pour une affaire urgente le concernant</w:t>
      </w:r>
      <w:r w:rsidR="00C6502C">
        <w:rPr>
          <w:rFonts w:ascii="Calibri" w:eastAsia="Arial" w:hAnsi="Calibri" w:cs="Calibri"/>
          <w:sz w:val="22"/>
          <w:szCs w:val="22"/>
          <w:lang w:val="fr-FR"/>
        </w:rPr>
        <w:t>,</w:t>
      </w:r>
      <w:r w:rsidRPr="00C36054">
        <w:rPr>
          <w:rFonts w:ascii="Calibri" w:eastAsia="Arial" w:hAnsi="Calibri" w:cs="Calibri"/>
          <w:sz w:val="22"/>
          <w:szCs w:val="22"/>
          <w:lang w:val="fr-FR"/>
        </w:rPr>
        <w:t xml:space="preserve"> sans autre précision. </w:t>
      </w:r>
    </w:p>
    <w:p w:rsidR="00C36054" w:rsidRPr="00C36054" w:rsidRDefault="00C36054" w:rsidP="00C36054">
      <w:pPr>
        <w:widowControl/>
        <w:tabs>
          <w:tab w:val="left" w:pos="1843"/>
        </w:tabs>
        <w:jc w:val="both"/>
        <w:textAlignment w:val="auto"/>
        <w:rPr>
          <w:rFonts w:ascii="Calibri" w:eastAsia="Arial" w:hAnsi="Calibri" w:cs="Calibri"/>
          <w:sz w:val="22"/>
          <w:szCs w:val="22"/>
          <w:lang w:val="fr-FR"/>
        </w:rPr>
      </w:pPr>
    </w:p>
    <w:p w:rsidR="00C36054" w:rsidRPr="00C36054" w:rsidRDefault="00C36054" w:rsidP="00C36054">
      <w:pPr>
        <w:widowControl/>
        <w:tabs>
          <w:tab w:val="left" w:pos="1843"/>
        </w:tabs>
        <w:jc w:val="both"/>
        <w:textAlignment w:val="auto"/>
        <w:rPr>
          <w:rFonts w:ascii="Calibri" w:eastAsia="Arial" w:hAnsi="Calibri" w:cs="Calibri"/>
          <w:sz w:val="22"/>
          <w:szCs w:val="22"/>
          <w:lang w:val="fr-FR"/>
        </w:rPr>
      </w:pPr>
      <w:r w:rsidRPr="00C36054">
        <w:rPr>
          <w:rFonts w:ascii="Calibri" w:eastAsia="Arial" w:hAnsi="Calibri" w:cs="Calibri"/>
          <w:sz w:val="22"/>
          <w:szCs w:val="22"/>
          <w:lang w:val="fr-FR"/>
        </w:rPr>
        <w:t xml:space="preserve">Monsieur </w:t>
      </w:r>
      <w:r w:rsidR="0091214B">
        <w:rPr>
          <w:rFonts w:ascii="Calibri" w:eastAsia="Arial" w:hAnsi="Calibri" w:cs="Calibri"/>
          <w:sz w:val="22"/>
          <w:szCs w:val="22"/>
          <w:lang w:val="fr-FR"/>
        </w:rPr>
        <w:t>J</w:t>
      </w:r>
      <w:r w:rsidR="00680CA4" w:rsidRPr="00C36054">
        <w:rPr>
          <w:rFonts w:ascii="Calibri" w:eastAsia="Arial" w:hAnsi="Calibri" w:cs="Calibri"/>
          <w:sz w:val="22"/>
          <w:szCs w:val="22"/>
          <w:lang w:val="fr-FR"/>
        </w:rPr>
        <w:t xml:space="preserve"> </w:t>
      </w:r>
      <w:r w:rsidRPr="00C36054">
        <w:rPr>
          <w:rFonts w:ascii="Calibri" w:eastAsia="Arial" w:hAnsi="Calibri" w:cs="Calibri"/>
          <w:sz w:val="22"/>
          <w:szCs w:val="22"/>
          <w:lang w:val="fr-FR"/>
        </w:rPr>
        <w:t>indique qu’il a alors eu</w:t>
      </w:r>
      <w:r w:rsidR="00C6502C">
        <w:rPr>
          <w:rFonts w:ascii="Calibri" w:eastAsia="Arial" w:hAnsi="Calibri" w:cs="Calibri"/>
          <w:sz w:val="22"/>
          <w:szCs w:val="22"/>
          <w:lang w:val="fr-FR"/>
        </w:rPr>
        <w:t>, au mois d’avril,</w:t>
      </w:r>
      <w:r w:rsidRPr="00C36054">
        <w:rPr>
          <w:rFonts w:ascii="Calibri" w:eastAsia="Arial" w:hAnsi="Calibri" w:cs="Calibri"/>
          <w:sz w:val="22"/>
          <w:szCs w:val="22"/>
          <w:lang w:val="fr-FR"/>
        </w:rPr>
        <w:t xml:space="preserve"> un entretien avec le Directeur du département des ressources humaines qui l’a informé, sans autre explication, qu’il devait rem</w:t>
      </w:r>
      <w:r w:rsidR="00680CA4">
        <w:rPr>
          <w:rFonts w:ascii="Calibri" w:eastAsia="Arial" w:hAnsi="Calibri" w:cs="Calibri"/>
          <w:sz w:val="22"/>
          <w:szCs w:val="22"/>
          <w:lang w:val="fr-FR"/>
        </w:rPr>
        <w:t>bourser une somme de 41.000,00 €</w:t>
      </w:r>
      <w:r w:rsidRPr="00C36054">
        <w:rPr>
          <w:rFonts w:ascii="Calibri" w:eastAsia="Arial" w:hAnsi="Calibri" w:cs="Calibri"/>
          <w:sz w:val="22"/>
          <w:szCs w:val="22"/>
          <w:lang w:val="fr-FR"/>
        </w:rPr>
        <w:t xml:space="preserve"> au CHU.</w:t>
      </w:r>
    </w:p>
    <w:p w:rsidR="00C36054" w:rsidRPr="00C36054" w:rsidRDefault="00C36054" w:rsidP="00C36054">
      <w:pPr>
        <w:widowControl/>
        <w:tabs>
          <w:tab w:val="left" w:pos="1843"/>
        </w:tabs>
        <w:jc w:val="both"/>
        <w:textAlignment w:val="auto"/>
        <w:rPr>
          <w:rFonts w:ascii="Calibri" w:eastAsia="Arial" w:hAnsi="Calibri" w:cs="Calibri"/>
          <w:sz w:val="22"/>
          <w:szCs w:val="22"/>
          <w:lang w:val="fr-FR"/>
        </w:rPr>
      </w:pPr>
    </w:p>
    <w:p w:rsidR="00C36054" w:rsidRPr="00C36054" w:rsidRDefault="00C36054" w:rsidP="00C36054">
      <w:pPr>
        <w:widowControl/>
        <w:tabs>
          <w:tab w:val="left" w:pos="1843"/>
        </w:tabs>
        <w:jc w:val="both"/>
        <w:textAlignment w:val="auto"/>
        <w:rPr>
          <w:rFonts w:ascii="Calibri" w:eastAsia="Arial" w:hAnsi="Calibri" w:cs="Calibri"/>
          <w:sz w:val="22"/>
          <w:szCs w:val="22"/>
          <w:lang w:val="fr-FR"/>
        </w:rPr>
      </w:pPr>
      <w:r w:rsidRPr="00C36054">
        <w:rPr>
          <w:rFonts w:ascii="Calibri" w:eastAsia="Arial" w:hAnsi="Calibri" w:cs="Calibri"/>
          <w:sz w:val="22"/>
          <w:szCs w:val="22"/>
          <w:lang w:val="fr-FR"/>
        </w:rPr>
        <w:t xml:space="preserve">Le CHU soutient avoir entrepris diverses démarches amiables pour obtenir remboursement de cette somme qui correspond aux rémunérations payées indûment à Monsieur </w:t>
      </w:r>
      <w:r w:rsidR="0091214B">
        <w:rPr>
          <w:rFonts w:ascii="Calibri" w:eastAsia="Arial" w:hAnsi="Calibri" w:cs="Calibri"/>
          <w:sz w:val="22"/>
          <w:szCs w:val="22"/>
          <w:lang w:val="fr-FR"/>
        </w:rPr>
        <w:t>J</w:t>
      </w:r>
      <w:r w:rsidRPr="00C36054">
        <w:rPr>
          <w:rFonts w:ascii="Calibri" w:eastAsia="Arial" w:hAnsi="Calibri" w:cs="Calibri"/>
          <w:sz w:val="22"/>
          <w:szCs w:val="22"/>
          <w:lang w:val="fr-FR"/>
        </w:rPr>
        <w:t xml:space="preserve"> depuis le mois de mai 2016. </w:t>
      </w:r>
    </w:p>
    <w:p w:rsidR="00C36054" w:rsidRPr="00C36054" w:rsidRDefault="00C36054" w:rsidP="00C36054">
      <w:pPr>
        <w:widowControl/>
        <w:tabs>
          <w:tab w:val="left" w:pos="1843"/>
        </w:tabs>
        <w:jc w:val="both"/>
        <w:textAlignment w:val="auto"/>
        <w:rPr>
          <w:rFonts w:ascii="Calibri" w:eastAsia="Arial" w:hAnsi="Calibri" w:cs="Calibri"/>
          <w:sz w:val="22"/>
          <w:szCs w:val="22"/>
          <w:lang w:val="fr-FR"/>
        </w:rPr>
      </w:pPr>
    </w:p>
    <w:p w:rsidR="00C36054" w:rsidRPr="00C36054" w:rsidRDefault="00C36054" w:rsidP="00C36054">
      <w:pPr>
        <w:widowControl/>
        <w:tabs>
          <w:tab w:val="left" w:pos="1843"/>
        </w:tabs>
        <w:jc w:val="both"/>
        <w:textAlignment w:val="auto"/>
        <w:rPr>
          <w:rFonts w:ascii="Calibri" w:eastAsia="Arial" w:hAnsi="Calibri" w:cs="Calibri"/>
          <w:sz w:val="22"/>
          <w:szCs w:val="22"/>
          <w:lang w:val="fr-FR"/>
        </w:rPr>
      </w:pPr>
      <w:r w:rsidRPr="00C36054">
        <w:rPr>
          <w:rFonts w:ascii="Calibri" w:eastAsia="Arial" w:hAnsi="Calibri" w:cs="Calibri"/>
          <w:sz w:val="22"/>
          <w:szCs w:val="22"/>
          <w:lang w:val="fr-FR"/>
        </w:rPr>
        <w:t xml:space="preserve">Le 13 mai 2019, par le biais de son conseil, Monsieur </w:t>
      </w:r>
      <w:r w:rsidR="0091214B">
        <w:rPr>
          <w:rFonts w:ascii="Calibri" w:eastAsia="Arial" w:hAnsi="Calibri" w:cs="Calibri"/>
          <w:sz w:val="22"/>
          <w:szCs w:val="22"/>
          <w:lang w:val="fr-FR"/>
        </w:rPr>
        <w:t>J</w:t>
      </w:r>
      <w:r w:rsidRPr="00C36054">
        <w:rPr>
          <w:rFonts w:ascii="Calibri" w:eastAsia="Arial" w:hAnsi="Calibri" w:cs="Calibri"/>
          <w:sz w:val="22"/>
          <w:szCs w:val="22"/>
          <w:lang w:val="fr-FR"/>
        </w:rPr>
        <w:t xml:space="preserve"> a déposé une requête introductive d’instance dans laquelle il indique avoir appris récemment que le CHU mettait fin à son indemnisation à partir du 1</w:t>
      </w:r>
      <w:r w:rsidRPr="00C36054">
        <w:rPr>
          <w:rFonts w:ascii="Calibri" w:eastAsia="Arial" w:hAnsi="Calibri" w:cs="Calibri"/>
          <w:sz w:val="22"/>
          <w:szCs w:val="22"/>
          <w:vertAlign w:val="superscript"/>
          <w:lang w:val="fr-FR"/>
        </w:rPr>
        <w:t>er</w:t>
      </w:r>
      <w:r w:rsidRPr="00C36054">
        <w:rPr>
          <w:rFonts w:ascii="Calibri" w:eastAsia="Arial" w:hAnsi="Calibri" w:cs="Calibri"/>
          <w:sz w:val="22"/>
          <w:szCs w:val="22"/>
          <w:lang w:val="fr-FR"/>
        </w:rPr>
        <w:t xml:space="preserve"> février 2019 car la reconnaissance de son incapacité était le fruit d’une erreur administrative (sans toutefois qu’aucune décision ne lui ait été notifiée en ce sens). Il précise qu’il est toujours en incapacité permanente totale et qu’il demande condamnation du CHU à l’indemniser sur base de la loi du 3 juillet 1967 et de ses arrêtés royaux d’exécution.</w:t>
      </w:r>
    </w:p>
    <w:p w:rsidR="00C36054" w:rsidRPr="00C36054" w:rsidRDefault="00C36054" w:rsidP="00C36054">
      <w:pPr>
        <w:widowControl/>
        <w:tabs>
          <w:tab w:val="left" w:pos="1843"/>
        </w:tabs>
        <w:jc w:val="both"/>
        <w:textAlignment w:val="auto"/>
        <w:rPr>
          <w:rFonts w:ascii="Calibri" w:eastAsia="Arial" w:hAnsi="Calibri" w:cs="Calibri"/>
          <w:sz w:val="22"/>
          <w:szCs w:val="22"/>
          <w:lang w:val="fr-FR"/>
        </w:rPr>
      </w:pPr>
    </w:p>
    <w:p w:rsidR="00C36054" w:rsidRPr="00C36054" w:rsidRDefault="00C36054" w:rsidP="00C36054">
      <w:pPr>
        <w:widowControl/>
        <w:tabs>
          <w:tab w:val="left" w:pos="1843"/>
        </w:tabs>
        <w:jc w:val="both"/>
        <w:textAlignment w:val="auto"/>
        <w:rPr>
          <w:rFonts w:ascii="Calibri" w:eastAsia="Arial" w:hAnsi="Calibri" w:cs="Calibri"/>
          <w:sz w:val="22"/>
          <w:szCs w:val="22"/>
          <w:lang w:val="fr-FR"/>
        </w:rPr>
      </w:pPr>
      <w:r w:rsidRPr="00C36054">
        <w:rPr>
          <w:rFonts w:ascii="Calibri" w:eastAsia="Arial" w:hAnsi="Calibri" w:cs="Calibri"/>
          <w:sz w:val="22"/>
          <w:szCs w:val="22"/>
          <w:lang w:val="fr-FR"/>
        </w:rPr>
        <w:t xml:space="preserve">Le 13 novembre 2019, le médecin traitant de Monsieur </w:t>
      </w:r>
      <w:r w:rsidR="0091214B">
        <w:rPr>
          <w:rFonts w:ascii="Calibri" w:eastAsia="Arial" w:hAnsi="Calibri" w:cs="Calibri"/>
          <w:sz w:val="22"/>
          <w:szCs w:val="22"/>
          <w:lang w:val="fr-FR"/>
        </w:rPr>
        <w:t>J</w:t>
      </w:r>
      <w:r w:rsidRPr="00C36054">
        <w:rPr>
          <w:rFonts w:ascii="Calibri" w:eastAsia="Arial" w:hAnsi="Calibri" w:cs="Calibri"/>
          <w:sz w:val="22"/>
          <w:szCs w:val="22"/>
          <w:lang w:val="fr-FR"/>
        </w:rPr>
        <w:t xml:space="preserve"> a écrit au Dr </w:t>
      </w:r>
      <w:r w:rsidR="0091214B">
        <w:rPr>
          <w:rFonts w:ascii="Calibri" w:eastAsia="Arial" w:hAnsi="Calibri" w:cs="Calibri"/>
          <w:sz w:val="22"/>
          <w:szCs w:val="22"/>
          <w:lang w:val="fr-FR"/>
        </w:rPr>
        <w:t>D</w:t>
      </w:r>
      <w:r w:rsidRPr="00C36054">
        <w:rPr>
          <w:rFonts w:ascii="Calibri" w:eastAsia="Arial" w:hAnsi="Calibri" w:cs="Calibri"/>
          <w:sz w:val="22"/>
          <w:szCs w:val="22"/>
          <w:lang w:val="fr-FR"/>
        </w:rPr>
        <w:t xml:space="preserve"> afin de demander la communication de son rapport, que Monsieur </w:t>
      </w:r>
      <w:r w:rsidR="0091214B">
        <w:rPr>
          <w:rFonts w:ascii="Calibri" w:eastAsia="Arial" w:hAnsi="Calibri" w:cs="Calibri"/>
          <w:sz w:val="22"/>
          <w:szCs w:val="22"/>
          <w:lang w:val="fr-FR"/>
        </w:rPr>
        <w:t>J</w:t>
      </w:r>
      <w:r w:rsidRPr="00C36054">
        <w:rPr>
          <w:rFonts w:ascii="Calibri" w:eastAsia="Arial" w:hAnsi="Calibri" w:cs="Calibri"/>
          <w:sz w:val="22"/>
          <w:szCs w:val="22"/>
          <w:lang w:val="fr-FR"/>
        </w:rPr>
        <w:t xml:space="preserve"> n’avait toujours pas obtenu...</w:t>
      </w:r>
    </w:p>
    <w:p w:rsidR="00C36054" w:rsidRPr="00C36054" w:rsidRDefault="00C36054" w:rsidP="00C36054">
      <w:pPr>
        <w:widowControl/>
        <w:tabs>
          <w:tab w:val="left" w:pos="1843"/>
        </w:tabs>
        <w:jc w:val="both"/>
        <w:textAlignment w:val="auto"/>
        <w:rPr>
          <w:rFonts w:ascii="Calibri" w:eastAsia="Arial" w:hAnsi="Calibri" w:cs="Calibri"/>
          <w:sz w:val="22"/>
          <w:szCs w:val="22"/>
          <w:lang w:val="fr-FR"/>
        </w:rPr>
      </w:pPr>
    </w:p>
    <w:p w:rsidR="00C36054" w:rsidRPr="00C36054" w:rsidRDefault="00C36054" w:rsidP="00C36054">
      <w:pPr>
        <w:widowControl/>
        <w:tabs>
          <w:tab w:val="left" w:pos="1843"/>
        </w:tabs>
        <w:jc w:val="both"/>
        <w:textAlignment w:val="auto"/>
        <w:rPr>
          <w:rFonts w:ascii="Calibri" w:eastAsia="Arial" w:hAnsi="Calibri" w:cs="Calibri"/>
          <w:i/>
          <w:sz w:val="22"/>
          <w:szCs w:val="22"/>
          <w:lang w:val="fr-FR"/>
        </w:rPr>
      </w:pPr>
      <w:r w:rsidRPr="00C36054">
        <w:rPr>
          <w:rFonts w:ascii="Calibri" w:eastAsia="Arial" w:hAnsi="Calibri" w:cs="Calibri"/>
          <w:sz w:val="22"/>
          <w:szCs w:val="22"/>
          <w:lang w:val="fr-FR"/>
        </w:rPr>
        <w:t xml:space="preserve">Le 19 novembre 2019, le Dr </w:t>
      </w:r>
      <w:r w:rsidR="0091214B">
        <w:rPr>
          <w:rFonts w:ascii="Calibri" w:eastAsia="Arial" w:hAnsi="Calibri" w:cs="Calibri"/>
          <w:sz w:val="22"/>
          <w:szCs w:val="22"/>
          <w:lang w:val="fr-FR"/>
        </w:rPr>
        <w:t>D</w:t>
      </w:r>
      <w:r w:rsidRPr="00C36054">
        <w:rPr>
          <w:rFonts w:ascii="Calibri" w:eastAsia="Arial" w:hAnsi="Calibri" w:cs="Calibri"/>
          <w:sz w:val="22"/>
          <w:szCs w:val="22"/>
          <w:lang w:val="fr-FR"/>
        </w:rPr>
        <w:t xml:space="preserve"> a répondu « </w:t>
      </w:r>
      <w:r w:rsidRPr="00C36054">
        <w:rPr>
          <w:rFonts w:ascii="Calibri" w:eastAsia="Arial" w:hAnsi="Calibri" w:cs="Calibri"/>
          <w:i/>
          <w:sz w:val="22"/>
          <w:szCs w:val="22"/>
          <w:lang w:val="fr-FR"/>
        </w:rPr>
        <w:t>Je vous confirme avoir examiné votre patient (…) et avoir rendu un rapport à ETHIAS.</w:t>
      </w:r>
    </w:p>
    <w:p w:rsidR="00C36054" w:rsidRPr="00C36054" w:rsidRDefault="00C36054" w:rsidP="00C36054">
      <w:pPr>
        <w:widowControl/>
        <w:tabs>
          <w:tab w:val="left" w:pos="1843"/>
        </w:tabs>
        <w:jc w:val="both"/>
        <w:textAlignment w:val="auto"/>
        <w:rPr>
          <w:rFonts w:ascii="Calibri" w:eastAsia="Arial" w:hAnsi="Calibri" w:cs="Calibri"/>
          <w:sz w:val="22"/>
          <w:szCs w:val="22"/>
          <w:lang w:val="fr-FR"/>
        </w:rPr>
      </w:pPr>
      <w:r w:rsidRPr="00C36054">
        <w:rPr>
          <w:rFonts w:ascii="Calibri" w:eastAsia="Arial" w:hAnsi="Calibri" w:cs="Calibri"/>
          <w:i/>
          <w:sz w:val="22"/>
          <w:szCs w:val="22"/>
          <w:lang w:val="fr-FR"/>
        </w:rPr>
        <w:t>ETHIAS étant ma mandante, vous comprendrez</w:t>
      </w:r>
      <w:r w:rsidRPr="00C36054">
        <w:rPr>
          <w:rFonts w:ascii="Calibri" w:eastAsia="Arial" w:hAnsi="Calibri" w:cs="Calibri"/>
          <w:sz w:val="22"/>
          <w:szCs w:val="22"/>
          <w:lang w:val="fr-FR"/>
        </w:rPr>
        <w:t xml:space="preserve"> </w:t>
      </w:r>
      <w:r w:rsidRPr="00C36054">
        <w:rPr>
          <w:rFonts w:ascii="Calibri" w:eastAsia="Arial" w:hAnsi="Calibri" w:cs="Calibri"/>
          <w:i/>
          <w:sz w:val="22"/>
          <w:szCs w:val="22"/>
          <w:lang w:val="fr-FR"/>
        </w:rPr>
        <w:t>qu’il ne m’appartient pas de vous transmettre mon rapport sans son accord, surtout si le dossier n’est pas clôturé. Si tel est le cas, je vous suggère de vous adresser à ETHIAS pour plus amples renseignements.</w:t>
      </w:r>
      <w:r w:rsidRPr="00C36054">
        <w:rPr>
          <w:rFonts w:ascii="Calibri" w:eastAsia="Arial" w:hAnsi="Calibri" w:cs="Calibri"/>
          <w:sz w:val="22"/>
          <w:szCs w:val="22"/>
          <w:lang w:val="fr-FR"/>
        </w:rPr>
        <w:t> »</w:t>
      </w:r>
    </w:p>
    <w:p w:rsidR="00C36054" w:rsidRPr="00C36054" w:rsidRDefault="00C36054" w:rsidP="00C36054">
      <w:pPr>
        <w:widowControl/>
        <w:tabs>
          <w:tab w:val="left" w:pos="1843"/>
        </w:tabs>
        <w:jc w:val="both"/>
        <w:textAlignment w:val="auto"/>
        <w:rPr>
          <w:rFonts w:ascii="Calibri" w:eastAsia="Arial" w:hAnsi="Calibri" w:cs="Calibri"/>
          <w:sz w:val="22"/>
          <w:szCs w:val="22"/>
          <w:lang w:val="fr-FR"/>
        </w:rPr>
      </w:pPr>
    </w:p>
    <w:p w:rsidR="00C36054" w:rsidRPr="00C36054" w:rsidRDefault="00C36054" w:rsidP="00C36054">
      <w:pPr>
        <w:widowControl/>
        <w:tabs>
          <w:tab w:val="left" w:pos="1843"/>
        </w:tabs>
        <w:jc w:val="both"/>
        <w:textAlignment w:val="auto"/>
        <w:rPr>
          <w:rFonts w:ascii="Calibri" w:eastAsia="Arial" w:hAnsi="Calibri" w:cs="Calibri"/>
          <w:sz w:val="22"/>
          <w:szCs w:val="22"/>
          <w:lang w:val="fr-FR"/>
        </w:rPr>
      </w:pPr>
      <w:r w:rsidRPr="00C36054">
        <w:rPr>
          <w:rFonts w:ascii="Calibri" w:eastAsia="Arial" w:hAnsi="Calibri" w:cs="Calibri"/>
          <w:sz w:val="22"/>
          <w:szCs w:val="22"/>
          <w:lang w:val="fr-FR"/>
        </w:rPr>
        <w:t xml:space="preserve">Le 14 avril 2020, le CHU a notifié à Monsieur </w:t>
      </w:r>
      <w:r w:rsidR="0091214B">
        <w:rPr>
          <w:rFonts w:ascii="Calibri" w:eastAsia="Arial" w:hAnsi="Calibri" w:cs="Calibri"/>
          <w:sz w:val="22"/>
          <w:szCs w:val="22"/>
          <w:lang w:val="fr-FR"/>
        </w:rPr>
        <w:t>J</w:t>
      </w:r>
      <w:r w:rsidRPr="00C36054">
        <w:rPr>
          <w:rFonts w:ascii="Calibri" w:eastAsia="Arial" w:hAnsi="Calibri" w:cs="Calibri"/>
          <w:sz w:val="22"/>
          <w:szCs w:val="22"/>
          <w:lang w:val="fr-FR"/>
        </w:rPr>
        <w:t xml:space="preserve"> la fin de son contrat moyennant un préavis de 26 semaines prenant cours le 4 mai 2020 afin qu’il accède à la pension au 1</w:t>
      </w:r>
      <w:r w:rsidRPr="00C36054">
        <w:rPr>
          <w:rFonts w:ascii="Calibri" w:eastAsia="Arial" w:hAnsi="Calibri" w:cs="Calibri"/>
          <w:sz w:val="22"/>
          <w:szCs w:val="22"/>
          <w:vertAlign w:val="superscript"/>
          <w:lang w:val="fr-FR"/>
        </w:rPr>
        <w:t>er</w:t>
      </w:r>
      <w:r w:rsidRPr="00C36054">
        <w:rPr>
          <w:rFonts w:ascii="Calibri" w:eastAsia="Arial" w:hAnsi="Calibri" w:cs="Calibri"/>
          <w:sz w:val="22"/>
          <w:szCs w:val="22"/>
          <w:lang w:val="fr-FR"/>
        </w:rPr>
        <w:t xml:space="preserve"> novembre 2020.</w:t>
      </w:r>
    </w:p>
    <w:p w:rsidR="00C36054" w:rsidRPr="00C36054" w:rsidRDefault="00C36054" w:rsidP="00C36054">
      <w:pPr>
        <w:widowControl/>
        <w:tabs>
          <w:tab w:val="left" w:pos="1843"/>
        </w:tabs>
        <w:jc w:val="both"/>
        <w:textAlignment w:val="auto"/>
        <w:rPr>
          <w:rFonts w:ascii="Calibri" w:eastAsia="Arial" w:hAnsi="Calibri" w:cs="Calibri"/>
          <w:sz w:val="22"/>
          <w:szCs w:val="22"/>
          <w:lang w:val="fr-FR"/>
        </w:rPr>
      </w:pPr>
    </w:p>
    <w:p w:rsidR="00C36054" w:rsidRPr="00C36054" w:rsidRDefault="00C36054" w:rsidP="00C36054">
      <w:pPr>
        <w:widowControl/>
        <w:tabs>
          <w:tab w:val="left" w:pos="1843"/>
        </w:tabs>
        <w:jc w:val="both"/>
        <w:textAlignment w:val="auto"/>
        <w:rPr>
          <w:rFonts w:ascii="Calibri" w:eastAsia="Arial" w:hAnsi="Calibri" w:cs="Calibri"/>
          <w:sz w:val="22"/>
          <w:szCs w:val="22"/>
          <w:lang w:val="fr-FR"/>
        </w:rPr>
      </w:pPr>
      <w:r w:rsidRPr="00C36054">
        <w:rPr>
          <w:rFonts w:ascii="Calibri" w:eastAsia="Arial" w:hAnsi="Calibri" w:cs="Calibri"/>
          <w:sz w:val="22"/>
          <w:szCs w:val="22"/>
          <w:lang w:val="fr-FR"/>
        </w:rPr>
        <w:t xml:space="preserve">Le 29 juin 2020, par le biais d’un nouveau conseil, Monsieur </w:t>
      </w:r>
      <w:r w:rsidR="0091214B">
        <w:rPr>
          <w:rFonts w:ascii="Calibri" w:eastAsia="Arial" w:hAnsi="Calibri" w:cs="Calibri"/>
          <w:sz w:val="22"/>
          <w:szCs w:val="22"/>
          <w:lang w:val="fr-FR"/>
        </w:rPr>
        <w:t>J</w:t>
      </w:r>
      <w:r w:rsidRPr="00C36054">
        <w:rPr>
          <w:rFonts w:ascii="Calibri" w:eastAsia="Arial" w:hAnsi="Calibri" w:cs="Calibri"/>
          <w:sz w:val="22"/>
          <w:szCs w:val="22"/>
          <w:lang w:val="fr-FR"/>
        </w:rPr>
        <w:t xml:space="preserve"> a déposé une seconde requête devant le Tribunal du travail. Il y fait état du rapport du Dr </w:t>
      </w:r>
      <w:r w:rsidR="0091214B">
        <w:rPr>
          <w:rFonts w:ascii="Calibri" w:eastAsia="Arial" w:hAnsi="Calibri" w:cs="Calibri"/>
          <w:sz w:val="22"/>
          <w:szCs w:val="22"/>
          <w:lang w:val="fr-FR"/>
        </w:rPr>
        <w:t>M</w:t>
      </w:r>
      <w:r w:rsidRPr="00C36054">
        <w:rPr>
          <w:rFonts w:ascii="Calibri" w:eastAsia="Arial" w:hAnsi="Calibri" w:cs="Calibri"/>
          <w:sz w:val="22"/>
          <w:szCs w:val="22"/>
          <w:lang w:val="fr-FR"/>
        </w:rPr>
        <w:t xml:space="preserve"> qui estime que Monsieur </w:t>
      </w:r>
      <w:r w:rsidR="0091214B">
        <w:rPr>
          <w:rFonts w:ascii="Calibri" w:eastAsia="Arial" w:hAnsi="Calibri" w:cs="Calibri"/>
          <w:sz w:val="22"/>
          <w:szCs w:val="22"/>
          <w:lang w:val="fr-FR"/>
        </w:rPr>
        <w:t>J</w:t>
      </w:r>
      <w:r w:rsidRPr="00C36054">
        <w:rPr>
          <w:rFonts w:ascii="Calibri" w:eastAsia="Arial" w:hAnsi="Calibri" w:cs="Calibri"/>
          <w:sz w:val="22"/>
          <w:szCs w:val="22"/>
          <w:lang w:val="fr-FR"/>
        </w:rPr>
        <w:t xml:space="preserve"> est toujours en incapacité temporaire totale et que son incapacité permanente partielle est de l’ordre de 25%. Il demande la désignation d’un expert médecin et la condamnation du CHU à lui verser les indemnités légales suite à l’accident de travail dont il a été victime.</w:t>
      </w:r>
    </w:p>
    <w:p w:rsidR="00C36054" w:rsidRPr="00C36054" w:rsidRDefault="00C36054" w:rsidP="00C36054">
      <w:pPr>
        <w:widowControl/>
        <w:tabs>
          <w:tab w:val="left" w:pos="1843"/>
        </w:tabs>
        <w:jc w:val="both"/>
        <w:textAlignment w:val="auto"/>
        <w:rPr>
          <w:rFonts w:ascii="Calibri" w:eastAsia="Arial" w:hAnsi="Calibri" w:cs="Calibri"/>
          <w:sz w:val="22"/>
          <w:szCs w:val="22"/>
          <w:lang w:val="fr-FR"/>
        </w:rPr>
      </w:pPr>
    </w:p>
    <w:p w:rsidR="00C36054" w:rsidRPr="00C36054" w:rsidRDefault="00C36054" w:rsidP="00C36054">
      <w:pPr>
        <w:widowControl/>
        <w:tabs>
          <w:tab w:val="left" w:pos="1843"/>
        </w:tabs>
        <w:jc w:val="both"/>
        <w:textAlignment w:val="auto"/>
        <w:rPr>
          <w:rFonts w:ascii="Calibri" w:eastAsia="Arial" w:hAnsi="Calibri" w:cs="Calibri"/>
          <w:sz w:val="22"/>
          <w:szCs w:val="22"/>
          <w:lang w:val="fr-FR"/>
        </w:rPr>
      </w:pPr>
      <w:r w:rsidRPr="00C36054">
        <w:rPr>
          <w:rFonts w:ascii="Calibri" w:eastAsia="Arial" w:hAnsi="Calibri" w:cs="Calibri"/>
          <w:sz w:val="22"/>
          <w:szCs w:val="22"/>
          <w:lang w:val="fr-FR"/>
        </w:rPr>
        <w:t xml:space="preserve">Monsieur </w:t>
      </w:r>
      <w:r w:rsidR="0091214B">
        <w:rPr>
          <w:rFonts w:ascii="Calibri" w:eastAsia="Arial" w:hAnsi="Calibri" w:cs="Calibri"/>
          <w:sz w:val="22"/>
          <w:szCs w:val="22"/>
          <w:lang w:val="fr-FR"/>
        </w:rPr>
        <w:t>J</w:t>
      </w:r>
      <w:r w:rsidRPr="00C36054">
        <w:rPr>
          <w:rFonts w:ascii="Calibri" w:eastAsia="Arial" w:hAnsi="Calibri" w:cs="Calibri"/>
          <w:sz w:val="22"/>
          <w:szCs w:val="22"/>
          <w:lang w:val="fr-FR"/>
        </w:rPr>
        <w:t xml:space="preserve"> a ensuite reçu d’ETHIAS en août 2020 un courrier daté du 25 août 2016 identique à celui qui lui avait été communiqué à cette date 4 ans plus tôt (sous réserve de l’identité du signataire), auquel est joint un formulaire d’accord ou de désaccord identique à celui que Monsieur </w:t>
      </w:r>
      <w:r w:rsidR="0091214B">
        <w:rPr>
          <w:rFonts w:ascii="Calibri" w:eastAsia="Arial" w:hAnsi="Calibri" w:cs="Calibri"/>
          <w:sz w:val="22"/>
          <w:szCs w:val="22"/>
          <w:lang w:val="fr-FR"/>
        </w:rPr>
        <w:t>J</w:t>
      </w:r>
      <w:r w:rsidRPr="00C36054">
        <w:rPr>
          <w:rFonts w:ascii="Calibri" w:eastAsia="Arial" w:hAnsi="Calibri" w:cs="Calibri"/>
          <w:sz w:val="22"/>
          <w:szCs w:val="22"/>
          <w:lang w:val="fr-FR"/>
        </w:rPr>
        <w:t xml:space="preserve"> avait complété 4 ans plus tôt, ainsi qu’une fiche de consolidation d’EXPERCONSULT datée du 25 août 2016, non signée, mentionnant la consolidation au</w:t>
      </w:r>
      <w:r w:rsidR="00C6502C">
        <w:rPr>
          <w:rFonts w:ascii="Calibri" w:eastAsia="Arial" w:hAnsi="Calibri" w:cs="Calibri"/>
          <w:sz w:val="22"/>
          <w:szCs w:val="22"/>
          <w:lang w:val="fr-FR"/>
        </w:rPr>
        <w:t xml:space="preserve"> 23 novembre 2015 sans séquelle</w:t>
      </w:r>
      <w:r w:rsidRPr="00C36054">
        <w:rPr>
          <w:rFonts w:ascii="Calibri" w:eastAsia="Arial" w:hAnsi="Calibri" w:cs="Calibri"/>
          <w:sz w:val="22"/>
          <w:szCs w:val="22"/>
          <w:lang w:val="fr-FR"/>
        </w:rPr>
        <w:t>.</w:t>
      </w:r>
    </w:p>
    <w:p w:rsidR="00C36054" w:rsidRPr="00C36054" w:rsidRDefault="00C36054" w:rsidP="00C36054">
      <w:pPr>
        <w:widowControl/>
        <w:tabs>
          <w:tab w:val="left" w:pos="1843"/>
        </w:tabs>
        <w:jc w:val="both"/>
        <w:textAlignment w:val="auto"/>
        <w:rPr>
          <w:rFonts w:ascii="Calibri" w:eastAsia="Arial" w:hAnsi="Calibri" w:cs="Calibri"/>
          <w:sz w:val="22"/>
          <w:szCs w:val="22"/>
          <w:lang w:val="fr-FR"/>
        </w:rPr>
      </w:pPr>
    </w:p>
    <w:p w:rsidR="00C36054" w:rsidRPr="00C36054" w:rsidRDefault="00C36054" w:rsidP="00C36054">
      <w:pPr>
        <w:widowControl/>
        <w:tabs>
          <w:tab w:val="left" w:pos="1843"/>
        </w:tabs>
        <w:jc w:val="both"/>
        <w:textAlignment w:val="auto"/>
        <w:rPr>
          <w:rFonts w:ascii="Calibri" w:eastAsia="Arial" w:hAnsi="Calibri" w:cs="Calibri"/>
          <w:sz w:val="22"/>
          <w:szCs w:val="22"/>
          <w:lang w:val="fr-FR"/>
        </w:rPr>
      </w:pPr>
      <w:r w:rsidRPr="00C36054">
        <w:rPr>
          <w:rFonts w:ascii="Calibri" w:eastAsia="Arial" w:hAnsi="Calibri" w:cs="Calibri"/>
          <w:sz w:val="22"/>
          <w:szCs w:val="22"/>
          <w:lang w:val="fr-FR"/>
        </w:rPr>
        <w:t xml:space="preserve">Le 13 août 2020, ETHIAS a écrit à EXPERCONSULT afin d’obtenir les rapports du Dr </w:t>
      </w:r>
      <w:r w:rsidR="0091214B">
        <w:rPr>
          <w:rFonts w:ascii="Calibri" w:eastAsia="Arial" w:hAnsi="Calibri" w:cs="Calibri"/>
          <w:sz w:val="22"/>
          <w:szCs w:val="22"/>
          <w:lang w:val="fr-FR"/>
        </w:rPr>
        <w:t>D</w:t>
      </w:r>
      <w:r w:rsidRPr="00C36054">
        <w:rPr>
          <w:rFonts w:ascii="Calibri" w:eastAsia="Arial" w:hAnsi="Calibri" w:cs="Calibri"/>
          <w:sz w:val="22"/>
          <w:szCs w:val="22"/>
          <w:lang w:val="fr-FR"/>
        </w:rPr>
        <w:t>, rendus tant lors du premier examen que lors de l’examen en appel.</w:t>
      </w:r>
    </w:p>
    <w:p w:rsidR="00C36054" w:rsidRPr="00C36054" w:rsidRDefault="00C36054" w:rsidP="00C36054">
      <w:pPr>
        <w:widowControl/>
        <w:tabs>
          <w:tab w:val="left" w:pos="1843"/>
        </w:tabs>
        <w:jc w:val="both"/>
        <w:textAlignment w:val="auto"/>
        <w:rPr>
          <w:rFonts w:ascii="Calibri" w:eastAsia="Arial" w:hAnsi="Calibri" w:cs="Calibri"/>
          <w:sz w:val="22"/>
          <w:szCs w:val="22"/>
          <w:lang w:val="fr-FR"/>
        </w:rPr>
      </w:pPr>
    </w:p>
    <w:p w:rsidR="00C36054" w:rsidRPr="00C36054" w:rsidRDefault="00C36054" w:rsidP="00C36054">
      <w:pPr>
        <w:widowControl/>
        <w:tabs>
          <w:tab w:val="left" w:pos="1843"/>
        </w:tabs>
        <w:jc w:val="both"/>
        <w:textAlignment w:val="auto"/>
        <w:rPr>
          <w:rFonts w:ascii="Calibri" w:eastAsia="Arial" w:hAnsi="Calibri" w:cs="Calibri"/>
          <w:sz w:val="22"/>
          <w:szCs w:val="22"/>
          <w:lang w:val="fr-FR"/>
        </w:rPr>
      </w:pPr>
      <w:r w:rsidRPr="00C36054">
        <w:rPr>
          <w:rFonts w:ascii="Calibri" w:eastAsia="Arial" w:hAnsi="Calibri" w:cs="Calibri"/>
          <w:sz w:val="22"/>
          <w:szCs w:val="22"/>
          <w:lang w:val="fr-FR"/>
        </w:rPr>
        <w:t xml:space="preserve">Les 2 et 3 septembre 2020, Monsieur </w:t>
      </w:r>
      <w:r w:rsidR="0091214B">
        <w:rPr>
          <w:rFonts w:ascii="Calibri" w:eastAsia="Arial" w:hAnsi="Calibri" w:cs="Calibri"/>
          <w:sz w:val="22"/>
          <w:szCs w:val="22"/>
          <w:lang w:val="fr-FR"/>
        </w:rPr>
        <w:t>J</w:t>
      </w:r>
      <w:r w:rsidR="00680CA4" w:rsidRPr="00C36054">
        <w:rPr>
          <w:rFonts w:ascii="Calibri" w:eastAsia="Arial" w:hAnsi="Calibri" w:cs="Calibri"/>
          <w:sz w:val="22"/>
          <w:szCs w:val="22"/>
          <w:lang w:val="fr-FR"/>
        </w:rPr>
        <w:t xml:space="preserve"> </w:t>
      </w:r>
      <w:r w:rsidRPr="00C36054">
        <w:rPr>
          <w:rFonts w:ascii="Calibri" w:eastAsia="Arial" w:hAnsi="Calibri" w:cs="Calibri"/>
          <w:sz w:val="22"/>
          <w:szCs w:val="22"/>
          <w:lang w:val="fr-FR"/>
        </w:rPr>
        <w:t>a fait l’objet, à la demande d’ETHIAS, d’une surveillance de son emploi du temps et de ses activités par une agence de détectives privés. Celle-ci a établi son rapport le  4 septembre 2020.</w:t>
      </w:r>
    </w:p>
    <w:p w:rsidR="00C36054" w:rsidRPr="00C36054" w:rsidRDefault="00C36054" w:rsidP="00C36054">
      <w:pPr>
        <w:widowControl/>
        <w:tabs>
          <w:tab w:val="left" w:pos="1843"/>
        </w:tabs>
        <w:jc w:val="both"/>
        <w:textAlignment w:val="auto"/>
        <w:rPr>
          <w:rFonts w:ascii="Calibri" w:eastAsia="Arial" w:hAnsi="Calibri" w:cs="Calibri"/>
          <w:sz w:val="22"/>
          <w:szCs w:val="22"/>
          <w:lang w:val="fr-FR"/>
        </w:rPr>
      </w:pPr>
    </w:p>
    <w:p w:rsidR="00C36054" w:rsidRPr="00C36054" w:rsidRDefault="00C36054" w:rsidP="00C36054">
      <w:pPr>
        <w:widowControl/>
        <w:tabs>
          <w:tab w:val="left" w:pos="1843"/>
        </w:tabs>
        <w:jc w:val="both"/>
        <w:textAlignment w:val="auto"/>
        <w:rPr>
          <w:rFonts w:ascii="Calibri" w:eastAsia="Arial" w:hAnsi="Calibri" w:cs="Calibri"/>
          <w:sz w:val="22"/>
          <w:szCs w:val="22"/>
          <w:lang w:val="fr-FR"/>
        </w:rPr>
      </w:pPr>
      <w:r w:rsidRPr="00C36054">
        <w:rPr>
          <w:rFonts w:ascii="Calibri" w:eastAsia="Arial" w:hAnsi="Calibri" w:cs="Calibri"/>
          <w:sz w:val="22"/>
          <w:szCs w:val="22"/>
          <w:lang w:val="fr-FR"/>
        </w:rPr>
        <w:t xml:space="preserve">Le CHU soutient que Monsieur </w:t>
      </w:r>
      <w:r w:rsidR="0091214B">
        <w:rPr>
          <w:rFonts w:ascii="Calibri" w:eastAsia="Arial" w:hAnsi="Calibri" w:cs="Calibri"/>
          <w:sz w:val="22"/>
          <w:szCs w:val="22"/>
          <w:lang w:val="fr-FR"/>
        </w:rPr>
        <w:t>J</w:t>
      </w:r>
      <w:r w:rsidRPr="00C36054">
        <w:rPr>
          <w:rFonts w:ascii="Calibri" w:eastAsia="Arial" w:hAnsi="Calibri" w:cs="Calibri"/>
          <w:sz w:val="22"/>
          <w:szCs w:val="22"/>
          <w:lang w:val="fr-FR"/>
        </w:rPr>
        <w:t xml:space="preserve"> a été informé de la réalisation de cette mission par un courrier du 12 octobre 2020. Il produit ce courrier, lequel mentionne que certaines observations du détective privé contredisent formellement les allégations de Monsieur </w:t>
      </w:r>
      <w:r w:rsidR="0091214B">
        <w:rPr>
          <w:rFonts w:ascii="Calibri" w:eastAsia="Arial" w:hAnsi="Calibri" w:cs="Calibri"/>
          <w:sz w:val="22"/>
          <w:szCs w:val="22"/>
          <w:lang w:val="fr-FR"/>
        </w:rPr>
        <w:t>J</w:t>
      </w:r>
      <w:r w:rsidRPr="00C36054">
        <w:rPr>
          <w:rFonts w:ascii="Calibri" w:eastAsia="Arial" w:hAnsi="Calibri" w:cs="Calibri"/>
          <w:sz w:val="22"/>
          <w:szCs w:val="22"/>
          <w:lang w:val="fr-FR"/>
        </w:rPr>
        <w:t>.</w:t>
      </w:r>
    </w:p>
    <w:p w:rsidR="00C36054" w:rsidRPr="00C36054" w:rsidRDefault="00C36054" w:rsidP="00C36054">
      <w:pPr>
        <w:widowControl/>
        <w:tabs>
          <w:tab w:val="left" w:pos="1843"/>
        </w:tabs>
        <w:jc w:val="both"/>
        <w:textAlignment w:val="auto"/>
        <w:rPr>
          <w:rFonts w:ascii="Calibri" w:eastAsia="Arial" w:hAnsi="Calibri" w:cs="Calibri"/>
          <w:sz w:val="22"/>
          <w:szCs w:val="22"/>
          <w:lang w:val="fr-FR"/>
        </w:rPr>
      </w:pPr>
    </w:p>
    <w:p w:rsidR="00C36054" w:rsidRPr="00C36054" w:rsidRDefault="00C36054" w:rsidP="00C36054">
      <w:pPr>
        <w:widowControl/>
        <w:tabs>
          <w:tab w:val="left" w:pos="1843"/>
        </w:tabs>
        <w:jc w:val="both"/>
        <w:textAlignment w:val="auto"/>
        <w:rPr>
          <w:rFonts w:ascii="Calibri" w:eastAsia="Arial" w:hAnsi="Calibri" w:cs="Calibri"/>
          <w:sz w:val="22"/>
          <w:szCs w:val="22"/>
          <w:lang w:val="fr-FR"/>
        </w:rPr>
      </w:pPr>
      <w:r w:rsidRPr="00C36054">
        <w:rPr>
          <w:rFonts w:ascii="Calibri" w:eastAsia="Arial" w:hAnsi="Calibri" w:cs="Calibri"/>
          <w:sz w:val="22"/>
          <w:szCs w:val="22"/>
          <w:lang w:val="fr-FR"/>
        </w:rPr>
        <w:t xml:space="preserve">Monsieur </w:t>
      </w:r>
      <w:proofErr w:type="spellStart"/>
      <w:r w:rsidR="0091214B">
        <w:rPr>
          <w:rFonts w:ascii="Calibri" w:eastAsia="Arial" w:hAnsi="Calibri" w:cs="Calibri"/>
          <w:sz w:val="22"/>
          <w:szCs w:val="22"/>
          <w:lang w:val="fr-FR"/>
        </w:rPr>
        <w:t>J</w:t>
      </w:r>
      <w:proofErr w:type="spellEnd"/>
      <w:r w:rsidRPr="00C36054">
        <w:rPr>
          <w:rFonts w:ascii="Calibri" w:eastAsia="Arial" w:hAnsi="Calibri" w:cs="Calibri"/>
          <w:sz w:val="22"/>
          <w:szCs w:val="22"/>
          <w:lang w:val="fr-FR"/>
        </w:rPr>
        <w:t xml:space="preserve"> conteste formellement avoir reçu ce courrier. </w:t>
      </w:r>
    </w:p>
    <w:p w:rsidR="00C36054" w:rsidRPr="00C36054" w:rsidRDefault="00C36054" w:rsidP="00C36054">
      <w:pPr>
        <w:widowControl/>
        <w:tabs>
          <w:tab w:val="left" w:pos="1843"/>
        </w:tabs>
        <w:jc w:val="both"/>
        <w:textAlignment w:val="auto"/>
        <w:rPr>
          <w:rFonts w:ascii="Calibri" w:eastAsia="Arial" w:hAnsi="Calibri" w:cs="Calibri"/>
          <w:sz w:val="22"/>
          <w:szCs w:val="22"/>
          <w:lang w:val="fr-FR"/>
        </w:rPr>
      </w:pPr>
    </w:p>
    <w:p w:rsidR="00C36054" w:rsidRPr="00C36054" w:rsidRDefault="00C36054" w:rsidP="00C36054">
      <w:pPr>
        <w:widowControl/>
        <w:tabs>
          <w:tab w:val="left" w:pos="1843"/>
        </w:tabs>
        <w:jc w:val="both"/>
        <w:textAlignment w:val="auto"/>
        <w:rPr>
          <w:rFonts w:ascii="Calibri" w:eastAsia="Arial" w:hAnsi="Calibri" w:cs="Calibri"/>
          <w:sz w:val="22"/>
          <w:szCs w:val="22"/>
          <w:lang w:val="fr-FR"/>
        </w:rPr>
      </w:pPr>
      <w:r w:rsidRPr="00C36054">
        <w:rPr>
          <w:rFonts w:ascii="Calibri" w:eastAsia="Arial" w:hAnsi="Calibri" w:cs="Calibri"/>
          <w:sz w:val="22"/>
          <w:szCs w:val="22"/>
          <w:lang w:val="fr-FR"/>
        </w:rPr>
        <w:t>Par conclusions déposées le 27 novembre 2020, le CHU a introduit</w:t>
      </w:r>
      <w:r w:rsidR="00C6502C">
        <w:rPr>
          <w:rFonts w:ascii="Calibri" w:eastAsia="Arial" w:hAnsi="Calibri" w:cs="Calibri"/>
          <w:sz w:val="22"/>
          <w:szCs w:val="22"/>
          <w:lang w:val="fr-FR"/>
        </w:rPr>
        <w:t xml:space="preserve"> une demande reconventionnelle.</w:t>
      </w:r>
      <w:r w:rsidRPr="00C36054">
        <w:rPr>
          <w:rFonts w:ascii="Calibri" w:eastAsia="Arial" w:hAnsi="Calibri" w:cs="Calibri"/>
          <w:sz w:val="22"/>
          <w:szCs w:val="22"/>
          <w:lang w:val="fr-FR"/>
        </w:rPr>
        <w:t xml:space="preserve"> Il demande que Monsieur </w:t>
      </w:r>
      <w:r w:rsidR="0091214B">
        <w:rPr>
          <w:rFonts w:ascii="Calibri" w:eastAsia="Arial" w:hAnsi="Calibri" w:cs="Calibri"/>
          <w:sz w:val="22"/>
          <w:szCs w:val="22"/>
          <w:lang w:val="fr-FR"/>
        </w:rPr>
        <w:t>J</w:t>
      </w:r>
      <w:r w:rsidRPr="00C36054">
        <w:rPr>
          <w:rFonts w:ascii="Calibri" w:eastAsia="Arial" w:hAnsi="Calibri" w:cs="Calibri"/>
          <w:sz w:val="22"/>
          <w:szCs w:val="22"/>
          <w:lang w:val="fr-FR"/>
        </w:rPr>
        <w:t xml:space="preserve"> soit condamné à lui rembourser les rémunérations qu’il a indûment perçues depuis la fin du mois d’avril 2016 au motif qu’il n’a plus rentré de certificats m</w:t>
      </w:r>
      <w:r w:rsidR="00C6502C">
        <w:rPr>
          <w:rFonts w:ascii="Calibri" w:eastAsia="Arial" w:hAnsi="Calibri" w:cs="Calibri"/>
          <w:sz w:val="22"/>
          <w:szCs w:val="22"/>
          <w:lang w:val="fr-FR"/>
        </w:rPr>
        <w:t>édicaux après le 15 mai 2016. Le CHU</w:t>
      </w:r>
      <w:r w:rsidRPr="00C36054">
        <w:rPr>
          <w:rFonts w:ascii="Calibri" w:eastAsia="Arial" w:hAnsi="Calibri" w:cs="Calibri"/>
          <w:sz w:val="22"/>
          <w:szCs w:val="22"/>
          <w:lang w:val="fr-FR"/>
        </w:rPr>
        <w:t xml:space="preserve"> fixait alors sa demande à 1,00 € provisionnel.</w:t>
      </w:r>
    </w:p>
    <w:p w:rsidR="00C36054" w:rsidRPr="00C36054" w:rsidRDefault="00C36054" w:rsidP="00C36054">
      <w:pPr>
        <w:widowControl/>
        <w:tabs>
          <w:tab w:val="left" w:pos="1843"/>
        </w:tabs>
        <w:jc w:val="both"/>
        <w:textAlignment w:val="auto"/>
        <w:rPr>
          <w:rFonts w:ascii="Calibri" w:eastAsia="Arial" w:hAnsi="Calibri" w:cs="Calibri"/>
          <w:sz w:val="22"/>
          <w:szCs w:val="22"/>
          <w:lang w:val="fr-FR"/>
        </w:rPr>
      </w:pPr>
    </w:p>
    <w:p w:rsidR="00C36054" w:rsidRPr="00C36054" w:rsidRDefault="00C36054" w:rsidP="00C36054">
      <w:pPr>
        <w:widowControl/>
        <w:tabs>
          <w:tab w:val="left" w:pos="1843"/>
        </w:tabs>
        <w:jc w:val="both"/>
        <w:textAlignment w:val="auto"/>
        <w:rPr>
          <w:rFonts w:ascii="Calibri" w:eastAsia="Arial" w:hAnsi="Calibri" w:cs="Calibri"/>
          <w:sz w:val="22"/>
          <w:szCs w:val="22"/>
          <w:lang w:val="fr-FR"/>
        </w:rPr>
      </w:pPr>
      <w:r w:rsidRPr="00C36054">
        <w:rPr>
          <w:rFonts w:ascii="Calibri" w:eastAsia="Arial" w:hAnsi="Calibri" w:cs="Calibri"/>
          <w:sz w:val="22"/>
          <w:szCs w:val="22"/>
          <w:lang w:val="fr-FR"/>
        </w:rPr>
        <w:t>Le 8 décembre 2020, ETHIAS a fait intervention volontaire dans les deux procédures précitées.</w:t>
      </w:r>
    </w:p>
    <w:p w:rsidR="00C36054" w:rsidRPr="00C36054" w:rsidRDefault="00C36054" w:rsidP="00C36054">
      <w:pPr>
        <w:widowControl/>
        <w:tabs>
          <w:tab w:val="left" w:pos="1843"/>
        </w:tabs>
        <w:jc w:val="both"/>
        <w:textAlignment w:val="auto"/>
        <w:rPr>
          <w:rFonts w:ascii="Calibri" w:eastAsia="Arial" w:hAnsi="Calibri" w:cs="Calibri"/>
          <w:sz w:val="22"/>
          <w:szCs w:val="22"/>
          <w:lang w:val="fr-FR"/>
        </w:rPr>
      </w:pPr>
    </w:p>
    <w:p w:rsidR="00C36054" w:rsidRPr="00C36054" w:rsidRDefault="00C36054" w:rsidP="00C36054">
      <w:pPr>
        <w:widowControl/>
        <w:tabs>
          <w:tab w:val="left" w:pos="1843"/>
        </w:tabs>
        <w:jc w:val="both"/>
        <w:textAlignment w:val="auto"/>
        <w:rPr>
          <w:rFonts w:ascii="Calibri" w:eastAsia="Arial" w:hAnsi="Calibri" w:cs="Calibri"/>
          <w:sz w:val="22"/>
          <w:szCs w:val="22"/>
          <w:lang w:val="fr-FR"/>
        </w:rPr>
      </w:pPr>
      <w:r w:rsidRPr="00C36054">
        <w:rPr>
          <w:rFonts w:ascii="Calibri" w:eastAsia="Arial" w:hAnsi="Calibri" w:cs="Calibri"/>
          <w:sz w:val="22"/>
          <w:szCs w:val="22"/>
          <w:lang w:val="fr-FR"/>
        </w:rPr>
        <w:t xml:space="preserve">Le 3 février 2022, ETHIAS a adressé un nouveau courrier à EXPERCONSULT pour obtenir les rapports du Dr </w:t>
      </w:r>
      <w:r w:rsidR="0091214B">
        <w:rPr>
          <w:rFonts w:ascii="Calibri" w:eastAsia="Arial" w:hAnsi="Calibri" w:cs="Calibri"/>
          <w:sz w:val="22"/>
          <w:szCs w:val="22"/>
          <w:lang w:val="fr-FR"/>
        </w:rPr>
        <w:t>D</w:t>
      </w:r>
      <w:r w:rsidRPr="00C36054">
        <w:rPr>
          <w:rFonts w:ascii="Calibri" w:eastAsia="Arial" w:hAnsi="Calibri" w:cs="Calibri"/>
          <w:sz w:val="22"/>
          <w:szCs w:val="22"/>
          <w:lang w:val="fr-FR"/>
        </w:rPr>
        <w:t>.</w:t>
      </w:r>
    </w:p>
    <w:p w:rsidR="00C36054" w:rsidRPr="00C36054" w:rsidRDefault="00C36054" w:rsidP="00C36054">
      <w:pPr>
        <w:widowControl/>
        <w:tabs>
          <w:tab w:val="left" w:pos="1843"/>
        </w:tabs>
        <w:jc w:val="both"/>
        <w:textAlignment w:val="auto"/>
        <w:rPr>
          <w:rFonts w:ascii="Calibri" w:eastAsia="Arial" w:hAnsi="Calibri" w:cs="Calibri"/>
          <w:sz w:val="22"/>
          <w:szCs w:val="22"/>
          <w:lang w:val="fr-FR"/>
        </w:rPr>
      </w:pPr>
    </w:p>
    <w:p w:rsidR="00C36054" w:rsidRPr="00C36054" w:rsidRDefault="00C36054" w:rsidP="00C36054">
      <w:pPr>
        <w:widowControl/>
        <w:tabs>
          <w:tab w:val="left" w:pos="1843"/>
        </w:tabs>
        <w:jc w:val="both"/>
        <w:textAlignment w:val="auto"/>
        <w:rPr>
          <w:rFonts w:ascii="Calibri" w:eastAsia="Arial" w:hAnsi="Calibri" w:cs="Calibri"/>
          <w:sz w:val="22"/>
          <w:szCs w:val="22"/>
          <w:lang w:val="fr-FR"/>
        </w:rPr>
      </w:pPr>
      <w:r w:rsidRPr="00C36054">
        <w:rPr>
          <w:rFonts w:ascii="Calibri" w:eastAsia="Arial" w:hAnsi="Calibri" w:cs="Calibri"/>
          <w:sz w:val="22"/>
          <w:szCs w:val="22"/>
          <w:lang w:val="fr-FR"/>
        </w:rPr>
        <w:t xml:space="preserve">Le 9 février 2022, ETHIAS a transmis la réponse d’EXPERCONSULT qui ne contient qu’un courrier du Dr </w:t>
      </w:r>
      <w:r w:rsidR="0091214B">
        <w:rPr>
          <w:rFonts w:ascii="Calibri" w:eastAsia="Arial" w:hAnsi="Calibri" w:cs="Calibri"/>
          <w:sz w:val="22"/>
          <w:szCs w:val="22"/>
          <w:lang w:val="fr-FR"/>
        </w:rPr>
        <w:t>D</w:t>
      </w:r>
      <w:r w:rsidRPr="00C36054">
        <w:rPr>
          <w:rFonts w:ascii="Calibri" w:eastAsia="Arial" w:hAnsi="Calibri" w:cs="Calibri"/>
          <w:sz w:val="22"/>
          <w:szCs w:val="22"/>
          <w:lang w:val="fr-FR"/>
        </w:rPr>
        <w:t xml:space="preserve"> du 8 octobre 2016 (soit antérieurement à l’examen en appel de Monsieur </w:t>
      </w:r>
      <w:r w:rsidR="0091214B">
        <w:rPr>
          <w:rFonts w:ascii="Calibri" w:eastAsia="Arial" w:hAnsi="Calibri" w:cs="Calibri"/>
          <w:sz w:val="22"/>
          <w:szCs w:val="22"/>
          <w:lang w:val="fr-FR"/>
        </w:rPr>
        <w:t>J</w:t>
      </w:r>
      <w:r w:rsidRPr="00C36054">
        <w:rPr>
          <w:rFonts w:ascii="Calibri" w:eastAsia="Arial" w:hAnsi="Calibri" w:cs="Calibri"/>
          <w:sz w:val="22"/>
          <w:szCs w:val="22"/>
          <w:lang w:val="fr-FR"/>
        </w:rPr>
        <w:t>) confirmant sa position de consolidation sans séquelle au 23 novembre 2015 avec retour à l’état antérieur.</w:t>
      </w:r>
    </w:p>
    <w:p w:rsidR="00C36054" w:rsidRPr="00C36054" w:rsidRDefault="00C36054" w:rsidP="00C36054">
      <w:pPr>
        <w:widowControl/>
        <w:tabs>
          <w:tab w:val="left" w:pos="1843"/>
        </w:tabs>
        <w:jc w:val="both"/>
        <w:textAlignment w:val="auto"/>
        <w:rPr>
          <w:rFonts w:ascii="Calibri" w:eastAsia="Arial" w:hAnsi="Calibri" w:cs="Calibri"/>
          <w:sz w:val="22"/>
          <w:szCs w:val="22"/>
          <w:lang w:val="fr-FR"/>
        </w:rPr>
      </w:pPr>
    </w:p>
    <w:p w:rsidR="00C36054" w:rsidRPr="00C36054" w:rsidRDefault="00C36054" w:rsidP="00C36054">
      <w:pPr>
        <w:widowControl/>
        <w:tabs>
          <w:tab w:val="left" w:pos="1843"/>
        </w:tabs>
        <w:jc w:val="both"/>
        <w:textAlignment w:val="auto"/>
        <w:rPr>
          <w:rFonts w:ascii="Calibri" w:eastAsia="Arial" w:hAnsi="Calibri" w:cs="Calibri"/>
          <w:b/>
          <w:sz w:val="22"/>
          <w:szCs w:val="22"/>
          <w:u w:val="single"/>
          <w:lang w:val="fr-FR"/>
        </w:rPr>
      </w:pPr>
      <w:r w:rsidRPr="00C36054">
        <w:rPr>
          <w:rFonts w:ascii="Calibri" w:eastAsia="Arial" w:hAnsi="Calibri" w:cs="Calibri"/>
          <w:b/>
          <w:sz w:val="22"/>
          <w:szCs w:val="22"/>
          <w:u w:val="single"/>
          <w:lang w:val="fr-FR"/>
        </w:rPr>
        <w:t>OBJET DES DEMANDES ET POSITION DES PARTIES</w:t>
      </w:r>
    </w:p>
    <w:p w:rsidR="00C36054" w:rsidRPr="00C36054" w:rsidRDefault="00C36054" w:rsidP="00C36054">
      <w:pPr>
        <w:widowControl/>
        <w:tabs>
          <w:tab w:val="left" w:pos="1843"/>
        </w:tabs>
        <w:jc w:val="both"/>
        <w:textAlignment w:val="auto"/>
        <w:rPr>
          <w:rFonts w:ascii="Calibri" w:eastAsia="Arial" w:hAnsi="Calibri" w:cs="Calibri"/>
          <w:b/>
          <w:sz w:val="22"/>
          <w:szCs w:val="22"/>
          <w:u w:val="single"/>
          <w:lang w:val="fr-FR"/>
        </w:rPr>
      </w:pPr>
    </w:p>
    <w:p w:rsidR="00C36054" w:rsidRPr="00C36054" w:rsidRDefault="00C36054" w:rsidP="00C36054">
      <w:pPr>
        <w:widowControl/>
        <w:tabs>
          <w:tab w:val="left" w:pos="1843"/>
        </w:tabs>
        <w:jc w:val="both"/>
        <w:textAlignment w:val="auto"/>
        <w:rPr>
          <w:rFonts w:ascii="Calibri" w:eastAsia="Arial" w:hAnsi="Calibri" w:cs="Calibri"/>
          <w:sz w:val="22"/>
          <w:szCs w:val="22"/>
          <w:lang w:val="fr-FR"/>
        </w:rPr>
      </w:pPr>
      <w:r w:rsidRPr="00C36054">
        <w:rPr>
          <w:rFonts w:ascii="Calibri" w:eastAsia="Arial" w:hAnsi="Calibri" w:cs="Calibri"/>
          <w:sz w:val="22"/>
          <w:szCs w:val="22"/>
          <w:lang w:val="fr-FR"/>
        </w:rPr>
        <w:t>1.</w:t>
      </w:r>
    </w:p>
    <w:p w:rsidR="00C36054" w:rsidRPr="00C36054" w:rsidRDefault="00C36054" w:rsidP="00C36054">
      <w:pPr>
        <w:widowControl/>
        <w:tabs>
          <w:tab w:val="left" w:pos="1843"/>
        </w:tabs>
        <w:jc w:val="both"/>
        <w:textAlignment w:val="auto"/>
        <w:rPr>
          <w:rFonts w:ascii="Calibri" w:eastAsia="Arial" w:hAnsi="Calibri" w:cs="Calibri"/>
          <w:sz w:val="22"/>
          <w:szCs w:val="22"/>
          <w:lang w:val="fr-FR"/>
        </w:rPr>
      </w:pPr>
      <w:r w:rsidRPr="00C36054">
        <w:rPr>
          <w:rFonts w:ascii="Calibri" w:eastAsia="Arial" w:hAnsi="Calibri" w:cs="Calibri"/>
          <w:sz w:val="22"/>
          <w:szCs w:val="22"/>
          <w:lang w:val="fr-FR"/>
        </w:rPr>
        <w:t xml:space="preserve">Au terme de ses dernières conclusions, </w:t>
      </w:r>
      <w:r w:rsidRPr="00C36054">
        <w:rPr>
          <w:rFonts w:ascii="Calibri" w:eastAsia="Arial" w:hAnsi="Calibri" w:cs="Calibri"/>
          <w:b/>
          <w:sz w:val="22"/>
          <w:szCs w:val="22"/>
          <w:lang w:val="fr-FR"/>
        </w:rPr>
        <w:t xml:space="preserve">Monsieur </w:t>
      </w:r>
      <w:proofErr w:type="spellStart"/>
      <w:r w:rsidR="0091214B">
        <w:rPr>
          <w:rFonts w:ascii="Calibri" w:eastAsia="Arial" w:hAnsi="Calibri" w:cs="Calibri"/>
          <w:b/>
          <w:sz w:val="22"/>
          <w:szCs w:val="22"/>
          <w:lang w:val="fr-FR"/>
        </w:rPr>
        <w:t>J</w:t>
      </w:r>
      <w:proofErr w:type="spellEnd"/>
      <w:r w:rsidRPr="00C36054">
        <w:rPr>
          <w:rFonts w:ascii="Calibri" w:eastAsia="Arial" w:hAnsi="Calibri" w:cs="Calibri"/>
          <w:b/>
          <w:sz w:val="22"/>
          <w:szCs w:val="22"/>
          <w:lang w:val="fr-FR"/>
        </w:rPr>
        <w:t xml:space="preserve"> </w:t>
      </w:r>
      <w:r w:rsidRPr="00C36054">
        <w:rPr>
          <w:rFonts w:ascii="Calibri" w:eastAsia="Arial" w:hAnsi="Calibri" w:cs="Calibri"/>
          <w:sz w:val="22"/>
          <w:szCs w:val="22"/>
          <w:lang w:val="fr-FR"/>
        </w:rPr>
        <w:t xml:space="preserve">demande, avant dire droit, que le Tribunal ordonne à EXPERCONSULT ainsi qu’au Dr </w:t>
      </w:r>
      <w:r w:rsidR="0091214B">
        <w:rPr>
          <w:rFonts w:ascii="Calibri" w:eastAsia="Arial" w:hAnsi="Calibri" w:cs="Calibri"/>
          <w:sz w:val="22"/>
          <w:szCs w:val="22"/>
          <w:lang w:val="fr-FR"/>
        </w:rPr>
        <w:t>D</w:t>
      </w:r>
      <w:r w:rsidRPr="00C36054">
        <w:rPr>
          <w:rFonts w:ascii="Calibri" w:eastAsia="Arial" w:hAnsi="Calibri" w:cs="Calibri"/>
          <w:sz w:val="22"/>
          <w:szCs w:val="22"/>
          <w:lang w:val="fr-FR"/>
        </w:rPr>
        <w:t xml:space="preserve"> de communiquer au Tribunal le rapport que le Dr </w:t>
      </w:r>
      <w:r w:rsidR="0091214B">
        <w:rPr>
          <w:rFonts w:ascii="Calibri" w:eastAsia="Arial" w:hAnsi="Calibri" w:cs="Calibri"/>
          <w:sz w:val="22"/>
          <w:szCs w:val="22"/>
          <w:lang w:val="fr-FR"/>
        </w:rPr>
        <w:t>D</w:t>
      </w:r>
      <w:r w:rsidRPr="00C36054">
        <w:rPr>
          <w:rFonts w:ascii="Calibri" w:eastAsia="Arial" w:hAnsi="Calibri" w:cs="Calibri"/>
          <w:sz w:val="22"/>
          <w:szCs w:val="22"/>
          <w:lang w:val="fr-FR"/>
        </w:rPr>
        <w:t xml:space="preserve"> a établi, pour le compte d’EXPERCONSULT, au début du mois de février 2017 à la suite de l’examen de Monsieur </w:t>
      </w:r>
      <w:r w:rsidR="0091214B">
        <w:rPr>
          <w:rFonts w:ascii="Calibri" w:eastAsia="Arial" w:hAnsi="Calibri" w:cs="Calibri"/>
          <w:sz w:val="22"/>
          <w:szCs w:val="22"/>
          <w:lang w:val="fr-FR"/>
        </w:rPr>
        <w:t>J</w:t>
      </w:r>
      <w:r w:rsidRPr="00C36054">
        <w:rPr>
          <w:rFonts w:ascii="Calibri" w:eastAsia="Arial" w:hAnsi="Calibri" w:cs="Calibri"/>
          <w:sz w:val="22"/>
          <w:szCs w:val="22"/>
          <w:lang w:val="fr-FR"/>
        </w:rPr>
        <w:t xml:space="preserve"> en date du 30 janvier 2017, document que le Dr </w:t>
      </w:r>
      <w:r w:rsidR="0091214B">
        <w:rPr>
          <w:rFonts w:ascii="Calibri" w:eastAsia="Arial" w:hAnsi="Calibri" w:cs="Calibri"/>
          <w:sz w:val="22"/>
          <w:szCs w:val="22"/>
          <w:lang w:val="fr-FR"/>
        </w:rPr>
        <w:t>D</w:t>
      </w:r>
      <w:r w:rsidRPr="00C36054">
        <w:rPr>
          <w:rFonts w:ascii="Calibri" w:eastAsia="Arial" w:hAnsi="Calibri" w:cs="Calibri"/>
          <w:sz w:val="22"/>
          <w:szCs w:val="22"/>
          <w:lang w:val="fr-FR"/>
        </w:rPr>
        <w:t xml:space="preserve"> affirme avoir communiqué à ETHIAS </w:t>
      </w:r>
      <w:r w:rsidR="00C6502C">
        <w:rPr>
          <w:rFonts w:ascii="Calibri" w:eastAsia="Arial" w:hAnsi="Calibri" w:cs="Calibri"/>
          <w:sz w:val="22"/>
          <w:szCs w:val="22"/>
          <w:lang w:val="fr-FR"/>
        </w:rPr>
        <w:t xml:space="preserve">(cf. </w:t>
      </w:r>
      <w:r w:rsidRPr="00C36054">
        <w:rPr>
          <w:rFonts w:ascii="Calibri" w:eastAsia="Arial" w:hAnsi="Calibri" w:cs="Calibri"/>
          <w:sz w:val="22"/>
          <w:szCs w:val="22"/>
          <w:lang w:val="fr-FR"/>
        </w:rPr>
        <w:t>son courrier du 19 novembre 2019</w:t>
      </w:r>
      <w:r w:rsidR="00C6502C">
        <w:rPr>
          <w:rFonts w:ascii="Calibri" w:eastAsia="Arial" w:hAnsi="Calibri" w:cs="Calibri"/>
          <w:sz w:val="22"/>
          <w:szCs w:val="22"/>
          <w:lang w:val="fr-FR"/>
        </w:rPr>
        <w:t>)</w:t>
      </w:r>
      <w:r w:rsidRPr="00C36054">
        <w:rPr>
          <w:rFonts w:ascii="Calibri" w:eastAsia="Arial" w:hAnsi="Calibri" w:cs="Calibri"/>
          <w:sz w:val="22"/>
          <w:szCs w:val="22"/>
          <w:lang w:val="fr-FR"/>
        </w:rPr>
        <w:t>.</w:t>
      </w:r>
    </w:p>
    <w:p w:rsidR="00C36054" w:rsidRPr="00C36054" w:rsidRDefault="00C36054" w:rsidP="00C36054">
      <w:pPr>
        <w:widowControl/>
        <w:tabs>
          <w:tab w:val="left" w:pos="1843"/>
        </w:tabs>
        <w:jc w:val="both"/>
        <w:textAlignment w:val="auto"/>
        <w:rPr>
          <w:rFonts w:ascii="Calibri" w:eastAsia="Arial" w:hAnsi="Calibri" w:cs="Calibri"/>
          <w:sz w:val="22"/>
          <w:szCs w:val="22"/>
          <w:lang w:val="fr-FR"/>
        </w:rPr>
      </w:pPr>
    </w:p>
    <w:p w:rsidR="00C36054" w:rsidRPr="00C36054" w:rsidRDefault="00C36054" w:rsidP="00C36054">
      <w:pPr>
        <w:widowControl/>
        <w:tabs>
          <w:tab w:val="left" w:pos="1843"/>
        </w:tabs>
        <w:jc w:val="both"/>
        <w:textAlignment w:val="auto"/>
        <w:rPr>
          <w:rFonts w:ascii="Calibri" w:eastAsia="Arial" w:hAnsi="Calibri" w:cs="Calibri"/>
          <w:sz w:val="22"/>
          <w:szCs w:val="22"/>
          <w:lang w:val="fr-FR"/>
        </w:rPr>
      </w:pPr>
      <w:r w:rsidRPr="00C36054">
        <w:rPr>
          <w:rFonts w:ascii="Calibri" w:eastAsia="Arial" w:hAnsi="Calibri" w:cs="Calibri"/>
          <w:sz w:val="22"/>
          <w:szCs w:val="22"/>
          <w:lang w:val="fr-FR"/>
        </w:rPr>
        <w:t xml:space="preserve">Monsieur </w:t>
      </w:r>
      <w:r w:rsidR="0091214B">
        <w:rPr>
          <w:rFonts w:ascii="Calibri" w:eastAsia="Arial" w:hAnsi="Calibri" w:cs="Calibri"/>
          <w:sz w:val="22"/>
          <w:szCs w:val="22"/>
          <w:lang w:val="fr-FR"/>
        </w:rPr>
        <w:t>J</w:t>
      </w:r>
      <w:r w:rsidRPr="00C36054">
        <w:rPr>
          <w:rFonts w:ascii="Calibri" w:eastAsia="Arial" w:hAnsi="Calibri" w:cs="Calibri"/>
          <w:sz w:val="22"/>
          <w:szCs w:val="22"/>
          <w:lang w:val="fr-FR"/>
        </w:rPr>
        <w:t xml:space="preserve"> soutient que le CHU est tenu par les conclusions de son service médical en sorte qu’il ne souhaite pas prendre position sur la désignation d’un expert tant qu’il n’a pas pris connaissance des conclusions d’appel d’EXPERCONSULT.</w:t>
      </w:r>
    </w:p>
    <w:p w:rsidR="00C36054" w:rsidRPr="00C36054" w:rsidRDefault="00C36054" w:rsidP="00C36054">
      <w:pPr>
        <w:widowControl/>
        <w:tabs>
          <w:tab w:val="left" w:pos="1843"/>
        </w:tabs>
        <w:jc w:val="both"/>
        <w:textAlignment w:val="auto"/>
        <w:rPr>
          <w:rFonts w:ascii="Calibri" w:eastAsia="Arial" w:hAnsi="Calibri" w:cs="Calibri"/>
          <w:sz w:val="22"/>
          <w:szCs w:val="22"/>
          <w:lang w:val="fr-FR"/>
        </w:rPr>
      </w:pPr>
    </w:p>
    <w:p w:rsidR="00C36054" w:rsidRPr="00C36054" w:rsidRDefault="00C36054" w:rsidP="00C36054">
      <w:pPr>
        <w:widowControl/>
        <w:tabs>
          <w:tab w:val="left" w:pos="1843"/>
        </w:tabs>
        <w:jc w:val="both"/>
        <w:textAlignment w:val="auto"/>
        <w:rPr>
          <w:rFonts w:ascii="Calibri" w:eastAsia="Arial" w:hAnsi="Calibri" w:cs="Calibri"/>
          <w:sz w:val="22"/>
          <w:szCs w:val="22"/>
          <w:lang w:val="fr-FR"/>
        </w:rPr>
      </w:pPr>
      <w:r w:rsidRPr="00C36054">
        <w:rPr>
          <w:rFonts w:ascii="Calibri" w:eastAsia="Arial" w:hAnsi="Calibri" w:cs="Calibri"/>
          <w:sz w:val="22"/>
          <w:szCs w:val="22"/>
          <w:lang w:val="fr-FR"/>
        </w:rPr>
        <w:t xml:space="preserve">Il demande au Tribunal de réserver à statuer pour le surplus, en ce compris concernant la demande reconventionnelle du CHU. Il estime en effet qu’il n’y a pas lieu de statuer sur cette demande reconventionnelle tant que l’indemnisation à laquelle il a droit en rapport avec l’accident du travail dont il a été victime n’a pas été déterminée. Il précise qu’il y aura lieu d’établir les décomptes en fonction de la prise en charge tardive obtenue par la mutualité de Monsieur </w:t>
      </w:r>
      <w:r w:rsidR="0091214B">
        <w:rPr>
          <w:rFonts w:ascii="Calibri" w:eastAsia="Arial" w:hAnsi="Calibri" w:cs="Calibri"/>
          <w:sz w:val="22"/>
          <w:szCs w:val="22"/>
          <w:lang w:val="fr-FR"/>
        </w:rPr>
        <w:t>J</w:t>
      </w:r>
      <w:r w:rsidRPr="00C36054">
        <w:rPr>
          <w:rFonts w:ascii="Calibri" w:eastAsia="Arial" w:hAnsi="Calibri" w:cs="Calibri"/>
          <w:sz w:val="22"/>
          <w:szCs w:val="22"/>
          <w:lang w:val="fr-FR"/>
        </w:rPr>
        <w:t>, laquelle ne couvre pas la totalité de sa période d’incapacité (Il indique avoir reçu 9.000 € de sa mutuelle après l’arrêt de tout paiement par le CHU en février 2019).</w:t>
      </w:r>
    </w:p>
    <w:p w:rsidR="00C36054" w:rsidRPr="00C36054" w:rsidRDefault="00C36054" w:rsidP="00C36054">
      <w:pPr>
        <w:widowControl/>
        <w:tabs>
          <w:tab w:val="left" w:pos="1843"/>
        </w:tabs>
        <w:jc w:val="both"/>
        <w:textAlignment w:val="auto"/>
        <w:rPr>
          <w:rFonts w:ascii="Calibri" w:eastAsia="Arial" w:hAnsi="Calibri" w:cs="Calibri"/>
          <w:sz w:val="22"/>
          <w:szCs w:val="22"/>
          <w:lang w:val="fr-FR"/>
        </w:rPr>
      </w:pPr>
    </w:p>
    <w:p w:rsidR="00C36054" w:rsidRPr="00C36054" w:rsidRDefault="00C36054" w:rsidP="00C36054">
      <w:pPr>
        <w:widowControl/>
        <w:tabs>
          <w:tab w:val="left" w:pos="1843"/>
        </w:tabs>
        <w:jc w:val="both"/>
        <w:textAlignment w:val="auto"/>
        <w:rPr>
          <w:rFonts w:ascii="Calibri" w:eastAsia="Arial" w:hAnsi="Calibri" w:cs="Calibri"/>
          <w:sz w:val="22"/>
          <w:szCs w:val="22"/>
          <w:lang w:val="fr-FR"/>
        </w:rPr>
      </w:pPr>
      <w:r w:rsidRPr="00C36054">
        <w:rPr>
          <w:rFonts w:ascii="Calibri" w:eastAsia="Arial" w:hAnsi="Calibri" w:cs="Calibri"/>
          <w:sz w:val="22"/>
          <w:szCs w:val="22"/>
          <w:lang w:val="fr-FR"/>
        </w:rPr>
        <w:t xml:space="preserve">Il soutient du reste avoir toujours justifié son absence par certificats médicaux et avoir toujours veillé à prévenir son supérieur hiérarchique, Monsieur </w:t>
      </w:r>
      <w:r w:rsidR="0091214B">
        <w:rPr>
          <w:rFonts w:ascii="Calibri" w:eastAsia="Arial" w:hAnsi="Calibri" w:cs="Calibri"/>
          <w:sz w:val="22"/>
          <w:szCs w:val="22"/>
          <w:lang w:val="fr-FR"/>
        </w:rPr>
        <w:t>S</w:t>
      </w:r>
      <w:r w:rsidRPr="00C36054">
        <w:rPr>
          <w:rFonts w:ascii="Calibri" w:eastAsia="Arial" w:hAnsi="Calibri" w:cs="Calibri"/>
          <w:sz w:val="22"/>
          <w:szCs w:val="22"/>
          <w:lang w:val="fr-FR"/>
        </w:rPr>
        <w:t>, lequel en atteste.</w:t>
      </w:r>
    </w:p>
    <w:p w:rsidR="00C36054" w:rsidRPr="00C36054" w:rsidRDefault="00C36054" w:rsidP="00C36054">
      <w:pPr>
        <w:widowControl/>
        <w:tabs>
          <w:tab w:val="left" w:pos="1843"/>
        </w:tabs>
        <w:jc w:val="both"/>
        <w:textAlignment w:val="auto"/>
        <w:rPr>
          <w:rFonts w:ascii="Calibri" w:eastAsia="Arial" w:hAnsi="Calibri" w:cs="Calibri"/>
          <w:sz w:val="22"/>
          <w:szCs w:val="22"/>
          <w:lang w:val="fr-FR"/>
        </w:rPr>
      </w:pPr>
    </w:p>
    <w:p w:rsidR="00C36054" w:rsidRPr="00C36054" w:rsidRDefault="00C36054" w:rsidP="00C36054">
      <w:pPr>
        <w:widowControl/>
        <w:tabs>
          <w:tab w:val="left" w:pos="1843"/>
        </w:tabs>
        <w:jc w:val="both"/>
        <w:textAlignment w:val="auto"/>
        <w:rPr>
          <w:rFonts w:ascii="Calibri" w:eastAsia="Arial" w:hAnsi="Calibri" w:cs="Calibri"/>
          <w:sz w:val="22"/>
          <w:szCs w:val="22"/>
          <w:lang w:val="fr-FR"/>
        </w:rPr>
      </w:pPr>
      <w:r w:rsidRPr="00C36054">
        <w:rPr>
          <w:rFonts w:ascii="Calibri" w:eastAsia="Arial" w:hAnsi="Calibri" w:cs="Calibri"/>
          <w:sz w:val="22"/>
          <w:szCs w:val="22"/>
          <w:lang w:val="fr-FR"/>
        </w:rPr>
        <w:t>2.</w:t>
      </w:r>
    </w:p>
    <w:p w:rsidR="00C36054" w:rsidRPr="00C36054" w:rsidRDefault="00C36054" w:rsidP="00C36054">
      <w:pPr>
        <w:widowControl/>
        <w:tabs>
          <w:tab w:val="left" w:pos="1843"/>
        </w:tabs>
        <w:jc w:val="both"/>
        <w:textAlignment w:val="auto"/>
        <w:rPr>
          <w:rFonts w:ascii="Calibri" w:eastAsia="Arial" w:hAnsi="Calibri" w:cs="Calibri"/>
          <w:sz w:val="22"/>
          <w:szCs w:val="22"/>
          <w:lang w:val="fr-FR"/>
        </w:rPr>
      </w:pPr>
      <w:r w:rsidRPr="00C36054">
        <w:rPr>
          <w:rFonts w:ascii="Calibri" w:eastAsia="Arial" w:hAnsi="Calibri" w:cs="Calibri"/>
          <w:sz w:val="22"/>
          <w:szCs w:val="22"/>
          <w:lang w:val="fr-FR"/>
        </w:rPr>
        <w:t xml:space="preserve">Au terme de leurs dernières conclusions, </w:t>
      </w:r>
      <w:r w:rsidRPr="00C36054">
        <w:rPr>
          <w:rFonts w:ascii="Calibri" w:eastAsia="Arial" w:hAnsi="Calibri" w:cs="Calibri"/>
          <w:b/>
          <w:sz w:val="22"/>
          <w:szCs w:val="22"/>
          <w:lang w:val="fr-FR"/>
        </w:rPr>
        <w:t>le CHU et ETHIAS</w:t>
      </w:r>
      <w:r w:rsidRPr="00C36054">
        <w:rPr>
          <w:rFonts w:ascii="Calibri" w:eastAsia="Arial" w:hAnsi="Calibri" w:cs="Calibri"/>
          <w:sz w:val="22"/>
          <w:szCs w:val="22"/>
          <w:lang w:val="fr-FR"/>
        </w:rPr>
        <w:t xml:space="preserve"> demandent que l’action de Monsieur </w:t>
      </w:r>
      <w:r w:rsidR="0091214B">
        <w:rPr>
          <w:rFonts w:ascii="Calibri" w:eastAsia="Arial" w:hAnsi="Calibri" w:cs="Calibri"/>
          <w:sz w:val="22"/>
          <w:szCs w:val="22"/>
          <w:lang w:val="fr-FR"/>
        </w:rPr>
        <w:t>J</w:t>
      </w:r>
      <w:r w:rsidRPr="00C36054">
        <w:rPr>
          <w:rFonts w:ascii="Calibri" w:eastAsia="Arial" w:hAnsi="Calibri" w:cs="Calibri"/>
          <w:sz w:val="22"/>
          <w:szCs w:val="22"/>
          <w:lang w:val="fr-FR"/>
        </w:rPr>
        <w:t xml:space="preserve"> soit déclarée non fondée.</w:t>
      </w:r>
    </w:p>
    <w:p w:rsidR="00C36054" w:rsidRPr="00C36054" w:rsidRDefault="00C36054" w:rsidP="00C36054">
      <w:pPr>
        <w:widowControl/>
        <w:tabs>
          <w:tab w:val="left" w:pos="1843"/>
        </w:tabs>
        <w:jc w:val="both"/>
        <w:textAlignment w:val="auto"/>
        <w:rPr>
          <w:rFonts w:ascii="Calibri" w:eastAsia="Arial" w:hAnsi="Calibri" w:cs="Calibri"/>
          <w:sz w:val="22"/>
          <w:szCs w:val="22"/>
          <w:lang w:val="fr-FR"/>
        </w:rPr>
      </w:pPr>
    </w:p>
    <w:p w:rsidR="00C36054" w:rsidRPr="00C36054" w:rsidRDefault="00C36054" w:rsidP="00C36054">
      <w:pPr>
        <w:widowControl/>
        <w:tabs>
          <w:tab w:val="left" w:pos="1843"/>
        </w:tabs>
        <w:jc w:val="both"/>
        <w:textAlignment w:val="auto"/>
        <w:rPr>
          <w:rFonts w:ascii="Calibri" w:eastAsia="Arial" w:hAnsi="Calibri" w:cs="Calibri"/>
          <w:sz w:val="22"/>
          <w:szCs w:val="22"/>
          <w:lang w:val="fr-FR"/>
        </w:rPr>
      </w:pPr>
      <w:r w:rsidRPr="00C36054">
        <w:rPr>
          <w:rFonts w:ascii="Calibri" w:eastAsia="Arial" w:hAnsi="Calibri" w:cs="Calibri"/>
          <w:sz w:val="22"/>
          <w:szCs w:val="22"/>
          <w:lang w:val="fr-FR"/>
        </w:rPr>
        <w:t xml:space="preserve">Ils estiment qu’il ressort du rapport du détective privé que Monsieur </w:t>
      </w:r>
      <w:r w:rsidR="0091214B">
        <w:rPr>
          <w:rFonts w:ascii="Calibri" w:eastAsia="Arial" w:hAnsi="Calibri" w:cs="Calibri"/>
          <w:sz w:val="22"/>
          <w:szCs w:val="22"/>
          <w:lang w:val="fr-FR"/>
        </w:rPr>
        <w:t>J</w:t>
      </w:r>
      <w:r w:rsidRPr="00C36054">
        <w:rPr>
          <w:rFonts w:ascii="Calibri" w:eastAsia="Arial" w:hAnsi="Calibri" w:cs="Calibri"/>
          <w:sz w:val="22"/>
          <w:szCs w:val="22"/>
          <w:lang w:val="fr-FR"/>
        </w:rPr>
        <w:t xml:space="preserve"> porte des charges et plie le tronc, ce qui est en contradiction avec ses plaintes. Ils estiment donc que Monsieur </w:t>
      </w:r>
      <w:r w:rsidR="0091214B">
        <w:rPr>
          <w:rFonts w:ascii="Calibri" w:eastAsia="Arial" w:hAnsi="Calibri" w:cs="Calibri"/>
          <w:sz w:val="22"/>
          <w:szCs w:val="22"/>
          <w:lang w:val="fr-FR"/>
        </w:rPr>
        <w:t>J</w:t>
      </w:r>
      <w:r w:rsidRPr="00C36054">
        <w:rPr>
          <w:rFonts w:ascii="Calibri" w:eastAsia="Arial" w:hAnsi="Calibri" w:cs="Calibri"/>
          <w:sz w:val="22"/>
          <w:szCs w:val="22"/>
          <w:lang w:val="fr-FR"/>
        </w:rPr>
        <w:t xml:space="preserve"> simule aux fins d’obtenir la reconnaissance de périodes d’incapacité temporaire de travail et d’un taux d’incapacité permanente de travail. Ils invoquent l’adage </w:t>
      </w:r>
      <w:proofErr w:type="spellStart"/>
      <w:r w:rsidRPr="00C36054">
        <w:rPr>
          <w:rFonts w:ascii="Calibri" w:eastAsia="Arial" w:hAnsi="Calibri" w:cs="Calibri"/>
          <w:i/>
          <w:sz w:val="22"/>
          <w:szCs w:val="22"/>
          <w:lang w:val="fr-FR"/>
        </w:rPr>
        <w:t>fraus</w:t>
      </w:r>
      <w:proofErr w:type="spellEnd"/>
      <w:r w:rsidRPr="00C36054">
        <w:rPr>
          <w:rFonts w:ascii="Calibri" w:eastAsia="Arial" w:hAnsi="Calibri" w:cs="Calibri"/>
          <w:i/>
          <w:sz w:val="22"/>
          <w:szCs w:val="22"/>
          <w:lang w:val="fr-FR"/>
        </w:rPr>
        <w:t xml:space="preserve"> </w:t>
      </w:r>
      <w:proofErr w:type="spellStart"/>
      <w:r w:rsidRPr="00C36054">
        <w:rPr>
          <w:rFonts w:ascii="Calibri" w:eastAsia="Arial" w:hAnsi="Calibri" w:cs="Calibri"/>
          <w:i/>
          <w:sz w:val="22"/>
          <w:szCs w:val="22"/>
          <w:lang w:val="fr-FR"/>
        </w:rPr>
        <w:t>omnia</w:t>
      </w:r>
      <w:proofErr w:type="spellEnd"/>
      <w:r w:rsidRPr="00C36054">
        <w:rPr>
          <w:rFonts w:ascii="Calibri" w:eastAsia="Arial" w:hAnsi="Calibri" w:cs="Calibri"/>
          <w:i/>
          <w:sz w:val="22"/>
          <w:szCs w:val="22"/>
          <w:lang w:val="fr-FR"/>
        </w:rPr>
        <w:t xml:space="preserve"> </w:t>
      </w:r>
      <w:proofErr w:type="spellStart"/>
      <w:r w:rsidRPr="00C36054">
        <w:rPr>
          <w:rFonts w:ascii="Calibri" w:eastAsia="Arial" w:hAnsi="Calibri" w:cs="Calibri"/>
          <w:i/>
          <w:sz w:val="22"/>
          <w:szCs w:val="22"/>
          <w:lang w:val="fr-FR"/>
        </w:rPr>
        <w:t>corrumpit</w:t>
      </w:r>
      <w:proofErr w:type="spellEnd"/>
      <w:r w:rsidRPr="00C36054">
        <w:rPr>
          <w:rFonts w:ascii="Calibri" w:eastAsia="Arial" w:hAnsi="Calibri" w:cs="Calibri"/>
          <w:sz w:val="22"/>
          <w:szCs w:val="22"/>
          <w:lang w:val="fr-FR"/>
        </w:rPr>
        <w:t xml:space="preserve"> et estiment qu’en application de cet adage, le rapport en appel d’EXPERCONSULT devra être écarté s’il reconnaît une incapacité permanente à Monsieur </w:t>
      </w:r>
      <w:r w:rsidR="0091214B">
        <w:rPr>
          <w:rFonts w:ascii="Calibri" w:eastAsia="Arial" w:hAnsi="Calibri" w:cs="Calibri"/>
          <w:sz w:val="22"/>
          <w:szCs w:val="22"/>
          <w:lang w:val="fr-FR"/>
        </w:rPr>
        <w:t>J</w:t>
      </w:r>
      <w:r w:rsidRPr="00C36054">
        <w:rPr>
          <w:rFonts w:ascii="Calibri" w:eastAsia="Arial" w:hAnsi="Calibri" w:cs="Calibri"/>
          <w:sz w:val="22"/>
          <w:szCs w:val="22"/>
          <w:lang w:val="fr-FR"/>
        </w:rPr>
        <w:t>. Son caractère contraignant devrait être écarté.</w:t>
      </w:r>
    </w:p>
    <w:p w:rsidR="00C36054" w:rsidRPr="00C36054" w:rsidRDefault="00C36054" w:rsidP="00C36054">
      <w:pPr>
        <w:widowControl/>
        <w:tabs>
          <w:tab w:val="left" w:pos="1843"/>
        </w:tabs>
        <w:jc w:val="both"/>
        <w:textAlignment w:val="auto"/>
        <w:rPr>
          <w:rFonts w:ascii="Calibri" w:eastAsia="Arial" w:hAnsi="Calibri" w:cs="Calibri"/>
          <w:sz w:val="22"/>
          <w:szCs w:val="22"/>
          <w:lang w:val="fr-FR"/>
        </w:rPr>
      </w:pPr>
    </w:p>
    <w:p w:rsidR="00C36054" w:rsidRPr="00C36054" w:rsidRDefault="00C36054" w:rsidP="00C36054">
      <w:pPr>
        <w:widowControl/>
        <w:tabs>
          <w:tab w:val="left" w:pos="1843"/>
        </w:tabs>
        <w:jc w:val="both"/>
        <w:textAlignment w:val="auto"/>
        <w:rPr>
          <w:rFonts w:ascii="Calibri" w:eastAsia="Arial" w:hAnsi="Calibri" w:cs="Calibri"/>
          <w:sz w:val="22"/>
          <w:szCs w:val="22"/>
          <w:lang w:val="fr-FR"/>
        </w:rPr>
      </w:pPr>
      <w:r w:rsidRPr="00C36054">
        <w:rPr>
          <w:rFonts w:ascii="Calibri" w:eastAsia="Arial" w:hAnsi="Calibri" w:cs="Calibri"/>
          <w:sz w:val="22"/>
          <w:szCs w:val="22"/>
          <w:lang w:val="fr-FR"/>
        </w:rPr>
        <w:t xml:space="preserve">Le CHU et ETHIAS s’en réfèrent à justice quant à la désignation d’un expert médecin pour autant que Monsieur </w:t>
      </w:r>
      <w:proofErr w:type="spellStart"/>
      <w:r w:rsidR="0091214B">
        <w:rPr>
          <w:rFonts w:ascii="Calibri" w:eastAsia="Arial" w:hAnsi="Calibri" w:cs="Calibri"/>
          <w:sz w:val="22"/>
          <w:szCs w:val="22"/>
          <w:lang w:val="fr-FR"/>
        </w:rPr>
        <w:t>J</w:t>
      </w:r>
      <w:proofErr w:type="spellEnd"/>
      <w:r w:rsidRPr="00C36054">
        <w:rPr>
          <w:rFonts w:ascii="Calibri" w:eastAsia="Arial" w:hAnsi="Calibri" w:cs="Calibri"/>
          <w:sz w:val="22"/>
          <w:szCs w:val="22"/>
          <w:lang w:val="fr-FR"/>
        </w:rPr>
        <w:t xml:space="preserve"> dépose des documents médicaux probants. Ils sollicitent toutefois que l’expert soit autorisé à prendre connai</w:t>
      </w:r>
      <w:r w:rsidR="00C6502C">
        <w:rPr>
          <w:rFonts w:ascii="Calibri" w:eastAsia="Arial" w:hAnsi="Calibri" w:cs="Calibri"/>
          <w:sz w:val="22"/>
          <w:szCs w:val="22"/>
          <w:lang w:val="fr-FR"/>
        </w:rPr>
        <w:t>ssance du rapport dressé par le</w:t>
      </w:r>
      <w:r w:rsidRPr="00C36054">
        <w:rPr>
          <w:rFonts w:ascii="Calibri" w:eastAsia="Arial" w:hAnsi="Calibri" w:cs="Calibri"/>
          <w:sz w:val="22"/>
          <w:szCs w:val="22"/>
          <w:lang w:val="fr-FR"/>
        </w:rPr>
        <w:t xml:space="preserve"> </w:t>
      </w:r>
      <w:r w:rsidRPr="00C6502C">
        <w:rPr>
          <w:rFonts w:ascii="Calibri" w:eastAsia="Arial" w:hAnsi="Calibri" w:cs="Calibri"/>
          <w:sz w:val="22"/>
          <w:szCs w:val="22"/>
          <w:lang w:val="fr-FR"/>
        </w:rPr>
        <w:t>détective privé et des</w:t>
      </w:r>
      <w:r w:rsidRPr="00C36054">
        <w:rPr>
          <w:rFonts w:ascii="Calibri" w:eastAsia="Arial" w:hAnsi="Calibri" w:cs="Calibri"/>
          <w:sz w:val="22"/>
          <w:szCs w:val="22"/>
          <w:lang w:val="fr-FR"/>
        </w:rPr>
        <w:t xml:space="preserve"> prises de vue de celui-ci et qu’il ne soit pas tenu par les rapports d’EXPERCONSULT si ceux-ci retiennent une incapacité permanente.</w:t>
      </w:r>
    </w:p>
    <w:p w:rsidR="00C36054" w:rsidRPr="00C36054" w:rsidRDefault="00C36054" w:rsidP="00C36054">
      <w:pPr>
        <w:widowControl/>
        <w:tabs>
          <w:tab w:val="left" w:pos="1843"/>
        </w:tabs>
        <w:jc w:val="both"/>
        <w:textAlignment w:val="auto"/>
        <w:rPr>
          <w:rFonts w:ascii="Calibri" w:eastAsia="Arial" w:hAnsi="Calibri" w:cs="Calibri"/>
          <w:sz w:val="22"/>
          <w:szCs w:val="22"/>
          <w:lang w:val="fr-FR"/>
        </w:rPr>
      </w:pPr>
    </w:p>
    <w:p w:rsidR="00C36054" w:rsidRPr="00C36054" w:rsidRDefault="00C36054" w:rsidP="00C36054">
      <w:pPr>
        <w:widowControl/>
        <w:tabs>
          <w:tab w:val="left" w:pos="1843"/>
        </w:tabs>
        <w:jc w:val="both"/>
        <w:textAlignment w:val="auto"/>
        <w:rPr>
          <w:rFonts w:ascii="Calibri" w:eastAsia="Arial" w:hAnsi="Calibri" w:cs="Calibri"/>
          <w:sz w:val="22"/>
          <w:szCs w:val="22"/>
          <w:lang w:val="fr-FR"/>
        </w:rPr>
      </w:pPr>
      <w:r w:rsidRPr="00C36054">
        <w:rPr>
          <w:rFonts w:ascii="Calibri" w:eastAsia="Arial" w:hAnsi="Calibri" w:cs="Calibri"/>
          <w:sz w:val="22"/>
          <w:szCs w:val="22"/>
          <w:lang w:val="fr-FR"/>
        </w:rPr>
        <w:t xml:space="preserve">A titre reconventionnel, le CHU demande condamnation de Monsieur </w:t>
      </w:r>
      <w:r w:rsidR="0091214B">
        <w:rPr>
          <w:rFonts w:ascii="Calibri" w:eastAsia="Arial" w:hAnsi="Calibri" w:cs="Calibri"/>
          <w:sz w:val="22"/>
          <w:szCs w:val="22"/>
          <w:lang w:val="fr-FR"/>
        </w:rPr>
        <w:t>J</w:t>
      </w:r>
      <w:r w:rsidRPr="00C36054">
        <w:rPr>
          <w:rFonts w:ascii="Calibri" w:eastAsia="Arial" w:hAnsi="Calibri" w:cs="Calibri"/>
          <w:sz w:val="22"/>
          <w:szCs w:val="22"/>
          <w:lang w:val="fr-FR"/>
        </w:rPr>
        <w:t xml:space="preserve"> au remboursement des rémunérations perçues indûment à concurrence de 41.339,21 € à titre provisionnel, chaque rémunération devant être majorée des intérêts au taux légal depuis chaque date d’exigibilité.</w:t>
      </w:r>
    </w:p>
    <w:p w:rsidR="00C36054" w:rsidRPr="00C36054" w:rsidRDefault="00C36054" w:rsidP="00C36054">
      <w:pPr>
        <w:widowControl/>
        <w:tabs>
          <w:tab w:val="left" w:pos="1843"/>
        </w:tabs>
        <w:jc w:val="both"/>
        <w:textAlignment w:val="auto"/>
        <w:rPr>
          <w:rFonts w:ascii="Calibri" w:eastAsia="Arial" w:hAnsi="Calibri" w:cs="Calibri"/>
          <w:b/>
          <w:sz w:val="22"/>
          <w:szCs w:val="22"/>
          <w:u w:val="single"/>
          <w:lang w:val="fr-FR"/>
        </w:rPr>
      </w:pPr>
    </w:p>
    <w:p w:rsidR="00C36054" w:rsidRPr="00C36054" w:rsidRDefault="00C36054" w:rsidP="00C36054">
      <w:pPr>
        <w:widowControl/>
        <w:tabs>
          <w:tab w:val="left" w:pos="1843"/>
        </w:tabs>
        <w:jc w:val="both"/>
        <w:textAlignment w:val="auto"/>
        <w:rPr>
          <w:rFonts w:ascii="Calibri" w:eastAsia="Arial" w:hAnsi="Calibri" w:cs="Calibri"/>
          <w:b/>
          <w:sz w:val="22"/>
          <w:szCs w:val="22"/>
          <w:u w:val="single"/>
          <w:lang w:val="fr-FR"/>
        </w:rPr>
      </w:pPr>
      <w:r w:rsidRPr="00C36054">
        <w:rPr>
          <w:rFonts w:ascii="Calibri" w:eastAsia="Arial" w:hAnsi="Calibri" w:cs="Calibri"/>
          <w:b/>
          <w:sz w:val="22"/>
          <w:szCs w:val="22"/>
          <w:u w:val="single"/>
          <w:lang w:val="fr-FR"/>
        </w:rPr>
        <w:t>JONCTION</w:t>
      </w:r>
    </w:p>
    <w:p w:rsidR="00C36054" w:rsidRPr="00C36054" w:rsidRDefault="00C36054" w:rsidP="00C36054">
      <w:pPr>
        <w:widowControl/>
        <w:tabs>
          <w:tab w:val="left" w:pos="1843"/>
        </w:tabs>
        <w:jc w:val="both"/>
        <w:textAlignment w:val="auto"/>
        <w:rPr>
          <w:rFonts w:ascii="Calibri" w:eastAsia="Arial" w:hAnsi="Calibri" w:cs="Calibri"/>
          <w:b/>
          <w:sz w:val="22"/>
          <w:szCs w:val="22"/>
          <w:u w:val="single"/>
          <w:lang w:val="fr-FR"/>
        </w:rPr>
      </w:pPr>
    </w:p>
    <w:p w:rsidR="00C36054" w:rsidRPr="00C36054" w:rsidRDefault="00C36054" w:rsidP="00C36054">
      <w:pPr>
        <w:widowControl/>
        <w:tabs>
          <w:tab w:val="left" w:pos="1843"/>
        </w:tabs>
        <w:jc w:val="both"/>
        <w:textAlignment w:val="auto"/>
        <w:rPr>
          <w:rFonts w:ascii="Calibri" w:eastAsia="Arial" w:hAnsi="Calibri" w:cs="Calibri"/>
          <w:sz w:val="22"/>
          <w:szCs w:val="22"/>
          <w:lang w:val="fr-FR"/>
        </w:rPr>
      </w:pPr>
      <w:r w:rsidRPr="00C36054">
        <w:rPr>
          <w:rFonts w:ascii="Calibri" w:eastAsia="Arial" w:hAnsi="Calibri" w:cs="Calibri"/>
          <w:sz w:val="22"/>
          <w:szCs w:val="22"/>
          <w:lang w:val="fr-FR"/>
        </w:rPr>
        <w:t xml:space="preserve">Les deux procédures introduites par Monsieur </w:t>
      </w:r>
      <w:r w:rsidR="0091214B">
        <w:rPr>
          <w:rFonts w:ascii="Calibri" w:eastAsia="Arial" w:hAnsi="Calibri" w:cs="Calibri"/>
          <w:sz w:val="22"/>
          <w:szCs w:val="22"/>
          <w:lang w:val="fr-FR"/>
        </w:rPr>
        <w:t>J</w:t>
      </w:r>
      <w:r w:rsidRPr="00C36054">
        <w:rPr>
          <w:rFonts w:ascii="Calibri" w:eastAsia="Arial" w:hAnsi="Calibri" w:cs="Calibri"/>
          <w:sz w:val="22"/>
          <w:szCs w:val="22"/>
          <w:lang w:val="fr-FR"/>
        </w:rPr>
        <w:t xml:space="preserve"> ont le même objet en sorte que conformément à l’article 30 du Code judiciaire et à la demande conjointe des parties, il y a lieu de les joindre.</w:t>
      </w:r>
    </w:p>
    <w:p w:rsidR="00C36054" w:rsidRPr="00C36054" w:rsidRDefault="00C36054" w:rsidP="00C36054">
      <w:pPr>
        <w:widowControl/>
        <w:tabs>
          <w:tab w:val="left" w:pos="-720"/>
        </w:tabs>
        <w:jc w:val="both"/>
        <w:textAlignment w:val="auto"/>
        <w:rPr>
          <w:rFonts w:ascii="Calibri" w:eastAsia="Times New Roman" w:hAnsi="Calibri" w:cs="Calibri"/>
          <w:spacing w:val="-2"/>
          <w:kern w:val="0"/>
          <w:sz w:val="22"/>
          <w:szCs w:val="22"/>
          <w:lang w:val="fr-FR" w:eastAsia="en-US"/>
        </w:rPr>
      </w:pPr>
    </w:p>
    <w:p w:rsidR="00C36054" w:rsidRPr="00C36054" w:rsidRDefault="00C36054" w:rsidP="00C36054">
      <w:pPr>
        <w:widowControl/>
        <w:tabs>
          <w:tab w:val="left" w:pos="-720"/>
        </w:tabs>
        <w:jc w:val="both"/>
        <w:textAlignment w:val="auto"/>
        <w:rPr>
          <w:rFonts w:ascii="Calibri" w:eastAsia="Times New Roman" w:hAnsi="Calibri" w:cs="Calibri"/>
          <w:b/>
          <w:spacing w:val="-2"/>
          <w:kern w:val="0"/>
          <w:sz w:val="22"/>
          <w:szCs w:val="22"/>
          <w:u w:val="single"/>
          <w:lang w:val="fr-FR" w:eastAsia="en-US"/>
        </w:rPr>
      </w:pPr>
      <w:r w:rsidRPr="00C36054">
        <w:rPr>
          <w:rFonts w:ascii="Calibri" w:eastAsia="Times New Roman" w:hAnsi="Calibri" w:cs="Calibri"/>
          <w:b/>
          <w:spacing w:val="-2"/>
          <w:kern w:val="0"/>
          <w:sz w:val="22"/>
          <w:szCs w:val="22"/>
          <w:u w:val="single"/>
          <w:lang w:val="fr-FR" w:eastAsia="en-US"/>
        </w:rPr>
        <w:t>RECEVABILITE DES DEMANDES</w:t>
      </w:r>
    </w:p>
    <w:p w:rsidR="00C36054" w:rsidRPr="00C36054" w:rsidRDefault="00C36054" w:rsidP="00C36054">
      <w:pPr>
        <w:widowControl/>
        <w:tabs>
          <w:tab w:val="left" w:pos="-720"/>
        </w:tabs>
        <w:jc w:val="both"/>
        <w:textAlignment w:val="auto"/>
        <w:rPr>
          <w:rFonts w:ascii="Calibri" w:eastAsia="Times New Roman" w:hAnsi="Calibri" w:cs="Calibri"/>
          <w:spacing w:val="-2"/>
          <w:kern w:val="0"/>
          <w:sz w:val="22"/>
          <w:szCs w:val="22"/>
          <w:lang w:val="fr-FR" w:eastAsia="en-US"/>
        </w:rPr>
      </w:pPr>
    </w:p>
    <w:p w:rsidR="00C36054" w:rsidRPr="00C36054" w:rsidRDefault="00C36054" w:rsidP="00C36054">
      <w:pPr>
        <w:widowControl/>
        <w:tabs>
          <w:tab w:val="left" w:pos="-720"/>
        </w:tabs>
        <w:jc w:val="both"/>
        <w:textAlignment w:val="auto"/>
        <w:rPr>
          <w:rFonts w:ascii="Calibri" w:eastAsia="Times New Roman" w:hAnsi="Calibri" w:cs="Calibri"/>
          <w:spacing w:val="-2"/>
          <w:kern w:val="0"/>
          <w:sz w:val="22"/>
          <w:szCs w:val="22"/>
          <w:lang w:val="fr-FR" w:eastAsia="en-US"/>
        </w:rPr>
      </w:pPr>
      <w:r w:rsidRPr="00C36054">
        <w:rPr>
          <w:rFonts w:ascii="Calibri" w:eastAsia="Times New Roman" w:hAnsi="Calibri" w:cs="Calibri"/>
          <w:spacing w:val="-2"/>
          <w:kern w:val="0"/>
          <w:sz w:val="22"/>
          <w:szCs w:val="22"/>
          <w:lang w:val="fr-FR" w:eastAsia="en-US"/>
        </w:rPr>
        <w:t>Les demandes sont recevables, aucun moyen d’irrecevabilité n’étant soulevé et ne semblant devoir être soulevé d’office.</w:t>
      </w:r>
    </w:p>
    <w:p w:rsidR="00C36054" w:rsidRPr="00C36054" w:rsidRDefault="00C36054" w:rsidP="00C36054">
      <w:pPr>
        <w:widowControl/>
        <w:tabs>
          <w:tab w:val="left" w:pos="1843"/>
        </w:tabs>
        <w:jc w:val="both"/>
        <w:textAlignment w:val="auto"/>
        <w:rPr>
          <w:rFonts w:ascii="Calibri" w:eastAsia="Arial" w:hAnsi="Calibri" w:cs="Calibri"/>
          <w:sz w:val="22"/>
          <w:szCs w:val="22"/>
          <w:lang w:val="fr-FR"/>
        </w:rPr>
      </w:pPr>
    </w:p>
    <w:p w:rsidR="00C36054" w:rsidRPr="00C36054" w:rsidRDefault="00C36054" w:rsidP="00C36054">
      <w:pPr>
        <w:widowControl/>
        <w:tabs>
          <w:tab w:val="left" w:pos="1843"/>
        </w:tabs>
        <w:jc w:val="both"/>
        <w:textAlignment w:val="auto"/>
        <w:rPr>
          <w:rFonts w:ascii="Calibri" w:eastAsia="Arial" w:hAnsi="Calibri" w:cs="Calibri"/>
          <w:b/>
          <w:sz w:val="22"/>
          <w:szCs w:val="22"/>
          <w:u w:val="single"/>
          <w:lang w:val="fr-FR"/>
        </w:rPr>
      </w:pPr>
      <w:r w:rsidRPr="00C36054">
        <w:rPr>
          <w:rFonts w:ascii="Calibri" w:eastAsia="Arial" w:hAnsi="Calibri" w:cs="Calibri"/>
          <w:b/>
          <w:sz w:val="22"/>
          <w:szCs w:val="22"/>
          <w:u w:val="single"/>
          <w:lang w:val="fr-FR"/>
        </w:rPr>
        <w:t>EXAMEN DES DEMANDES</w:t>
      </w:r>
    </w:p>
    <w:p w:rsidR="00C36054" w:rsidRPr="00C36054" w:rsidRDefault="00C36054" w:rsidP="00C36054">
      <w:pPr>
        <w:widowControl/>
        <w:tabs>
          <w:tab w:val="left" w:pos="1843"/>
        </w:tabs>
        <w:jc w:val="both"/>
        <w:textAlignment w:val="auto"/>
        <w:rPr>
          <w:rFonts w:ascii="Calibri" w:eastAsia="Arial" w:hAnsi="Calibri" w:cs="Calibri"/>
          <w:sz w:val="22"/>
          <w:szCs w:val="22"/>
          <w:lang w:val="fr-FR"/>
        </w:rPr>
      </w:pPr>
    </w:p>
    <w:p w:rsidR="00C36054" w:rsidRPr="00C36054" w:rsidRDefault="00C36054" w:rsidP="00C36054">
      <w:pPr>
        <w:widowControl/>
        <w:numPr>
          <w:ilvl w:val="0"/>
          <w:numId w:val="8"/>
        </w:numPr>
        <w:tabs>
          <w:tab w:val="left" w:pos="1843"/>
        </w:tabs>
        <w:jc w:val="both"/>
        <w:textAlignment w:val="auto"/>
        <w:rPr>
          <w:rFonts w:ascii="Calibri" w:eastAsia="Arial" w:hAnsi="Calibri" w:cs="Arial"/>
          <w:b/>
          <w:sz w:val="22"/>
          <w:szCs w:val="22"/>
          <w:u w:val="single"/>
          <w:lang w:val="fr-FR"/>
        </w:rPr>
      </w:pPr>
      <w:r w:rsidRPr="00C36054">
        <w:rPr>
          <w:rFonts w:ascii="Calibri" w:eastAsia="Arial" w:hAnsi="Calibri" w:cs="Arial"/>
          <w:b/>
          <w:sz w:val="22"/>
          <w:szCs w:val="22"/>
          <w:u w:val="single"/>
          <w:lang w:val="fr-FR"/>
        </w:rPr>
        <w:t xml:space="preserve">Demande principale de Monsieur </w:t>
      </w:r>
      <w:r w:rsidR="0091214B">
        <w:rPr>
          <w:rFonts w:ascii="Calibri" w:eastAsia="Arial" w:hAnsi="Calibri" w:cs="Arial"/>
          <w:b/>
          <w:sz w:val="22"/>
          <w:szCs w:val="22"/>
          <w:u w:val="single"/>
          <w:lang w:val="fr-FR"/>
        </w:rPr>
        <w:t>J</w:t>
      </w:r>
    </w:p>
    <w:p w:rsidR="00C36054" w:rsidRPr="00C36054" w:rsidRDefault="00C36054" w:rsidP="00C36054">
      <w:pPr>
        <w:widowControl/>
        <w:tabs>
          <w:tab w:val="left" w:pos="1843"/>
        </w:tabs>
        <w:jc w:val="both"/>
        <w:textAlignment w:val="auto"/>
        <w:rPr>
          <w:rFonts w:ascii="Calibri" w:eastAsia="Arial" w:hAnsi="Calibri" w:cs="Arial"/>
          <w:sz w:val="22"/>
          <w:szCs w:val="22"/>
          <w:lang w:val="fr-FR"/>
        </w:rPr>
      </w:pPr>
    </w:p>
    <w:p w:rsidR="00C36054" w:rsidRPr="00C36054" w:rsidRDefault="00C36054" w:rsidP="00C36054">
      <w:pPr>
        <w:widowControl/>
        <w:tabs>
          <w:tab w:val="left" w:pos="1843"/>
        </w:tabs>
        <w:jc w:val="both"/>
        <w:textAlignment w:val="auto"/>
        <w:rPr>
          <w:rFonts w:ascii="Calibri" w:eastAsia="Arial" w:hAnsi="Calibri" w:cs="Arial"/>
          <w:sz w:val="22"/>
          <w:szCs w:val="22"/>
          <w:lang w:val="fr-FR"/>
        </w:rPr>
      </w:pPr>
      <w:r w:rsidRPr="00C36054">
        <w:rPr>
          <w:rFonts w:ascii="Calibri" w:eastAsia="Arial" w:hAnsi="Calibri" w:cs="Arial"/>
          <w:sz w:val="22"/>
          <w:szCs w:val="22"/>
          <w:lang w:val="fr-FR"/>
        </w:rPr>
        <w:t>1.</w:t>
      </w:r>
    </w:p>
    <w:p w:rsidR="00C36054" w:rsidRPr="00C6502C" w:rsidRDefault="00C36054" w:rsidP="00C36054">
      <w:pPr>
        <w:widowControl/>
        <w:tabs>
          <w:tab w:val="left" w:pos="1843"/>
        </w:tabs>
        <w:jc w:val="both"/>
        <w:textAlignment w:val="auto"/>
        <w:rPr>
          <w:rFonts w:ascii="Calibri" w:eastAsia="Arial" w:hAnsi="Calibri" w:cs="Arial"/>
          <w:sz w:val="22"/>
          <w:szCs w:val="22"/>
          <w:u w:val="single"/>
          <w:lang w:val="fr-FR"/>
        </w:rPr>
      </w:pPr>
      <w:r w:rsidRPr="00C36054">
        <w:rPr>
          <w:rFonts w:ascii="Calibri" w:eastAsia="Arial" w:hAnsi="Calibri" w:cs="Arial"/>
          <w:sz w:val="22"/>
          <w:szCs w:val="22"/>
          <w:lang w:val="fr-FR"/>
        </w:rPr>
        <w:t xml:space="preserve">Il résulte des arrêtés royaux d’exécution de la loi du 3 juillet 1967 sur la prévention ou la réparation des dommages résultant des accidents du travail, des accidents survenus sur le chemin du travail et des maladies professionnelles dans le secteur public, et de la jurisprudence de la Cour de cassation, que </w:t>
      </w:r>
      <w:r w:rsidRPr="00C6502C">
        <w:rPr>
          <w:rFonts w:ascii="Calibri" w:eastAsia="Arial" w:hAnsi="Calibri" w:cs="Arial"/>
          <w:sz w:val="22"/>
          <w:szCs w:val="22"/>
          <w:u w:val="single"/>
          <w:lang w:val="fr-FR"/>
        </w:rPr>
        <w:t>l’Autorité est tenue par le taux d’incapacité permanente de travail fixé par le service médical.</w:t>
      </w:r>
    </w:p>
    <w:p w:rsidR="00C36054" w:rsidRPr="00C36054" w:rsidRDefault="00C36054" w:rsidP="00C36054">
      <w:pPr>
        <w:widowControl/>
        <w:tabs>
          <w:tab w:val="left" w:pos="1843"/>
        </w:tabs>
        <w:jc w:val="both"/>
        <w:textAlignment w:val="auto"/>
        <w:rPr>
          <w:rFonts w:ascii="Calibri" w:eastAsia="Arial" w:hAnsi="Calibri" w:cs="Arial"/>
          <w:sz w:val="22"/>
          <w:szCs w:val="22"/>
          <w:lang w:val="fr-FR"/>
        </w:rPr>
      </w:pPr>
    </w:p>
    <w:p w:rsidR="00680CA4" w:rsidRDefault="00C36054" w:rsidP="00C36054">
      <w:pPr>
        <w:widowControl/>
        <w:tabs>
          <w:tab w:val="left" w:pos="1843"/>
        </w:tabs>
        <w:jc w:val="both"/>
        <w:textAlignment w:val="auto"/>
        <w:rPr>
          <w:rFonts w:ascii="Calibri" w:eastAsia="Arial" w:hAnsi="Calibri" w:cs="Calibri"/>
          <w:i/>
          <w:sz w:val="22"/>
          <w:szCs w:val="22"/>
        </w:rPr>
      </w:pPr>
      <w:r w:rsidRPr="00C36054">
        <w:rPr>
          <w:rFonts w:ascii="Calibri" w:hAnsi="Calibri" w:cs="Arial"/>
          <w:sz w:val="22"/>
          <w:szCs w:val="22"/>
          <w:lang w:val="fr-FR"/>
        </w:rPr>
        <w:t xml:space="preserve">En effet, la Cour de cassation s’est prononcée comme suit : </w:t>
      </w:r>
      <w:r w:rsidRPr="00C36054">
        <w:rPr>
          <w:rFonts w:ascii="Calibri" w:eastAsia="Arial" w:hAnsi="Calibri" w:cs="Calibri"/>
          <w:sz w:val="22"/>
          <w:szCs w:val="22"/>
        </w:rPr>
        <w:t>« </w:t>
      </w:r>
      <w:r w:rsidRPr="00C36054">
        <w:rPr>
          <w:rFonts w:ascii="Calibri" w:eastAsia="Arial" w:hAnsi="Calibri" w:cs="Calibri"/>
          <w:i/>
          <w:sz w:val="22"/>
          <w:szCs w:val="22"/>
        </w:rPr>
        <w:t xml:space="preserve">En application de l'article 8 de l'arrêté royal du 13 juillet 1970 visé au moyen, le service médical ne prend d'autre décision qu'une décision relative à la détermination du pourcentage d'incapacité permanente résultant de la lésion physiologique causée par l'accident. En application de l'article 9 de cet arrêté royal, les </w:t>
      </w:r>
    </w:p>
    <w:p w:rsidR="00680CA4" w:rsidRDefault="00680CA4" w:rsidP="00C36054">
      <w:pPr>
        <w:widowControl/>
        <w:tabs>
          <w:tab w:val="left" w:pos="1843"/>
        </w:tabs>
        <w:jc w:val="both"/>
        <w:textAlignment w:val="auto"/>
        <w:rPr>
          <w:rFonts w:ascii="Calibri" w:eastAsia="Arial" w:hAnsi="Calibri" w:cs="Calibri"/>
          <w:i/>
          <w:sz w:val="22"/>
          <w:szCs w:val="22"/>
        </w:rPr>
      </w:pPr>
    </w:p>
    <w:p w:rsidR="00C36054" w:rsidRPr="00C36054" w:rsidRDefault="00C36054" w:rsidP="00C36054">
      <w:pPr>
        <w:widowControl/>
        <w:tabs>
          <w:tab w:val="left" w:pos="1843"/>
        </w:tabs>
        <w:jc w:val="both"/>
        <w:textAlignment w:val="auto"/>
        <w:rPr>
          <w:rFonts w:ascii="Calibri" w:eastAsia="Arial" w:hAnsi="Calibri" w:cs="Calibri"/>
          <w:sz w:val="22"/>
          <w:szCs w:val="22"/>
        </w:rPr>
      </w:pPr>
      <w:r w:rsidRPr="00C36054">
        <w:rPr>
          <w:rFonts w:ascii="Calibri" w:eastAsia="Arial" w:hAnsi="Calibri" w:cs="Calibri"/>
          <w:i/>
          <w:sz w:val="22"/>
          <w:szCs w:val="22"/>
        </w:rPr>
        <w:t>autorités auxquelles la décision du service médical a été communiquée décident s'il y a lieu d'augmenter le pourcentage ainsi déterminé</w:t>
      </w:r>
      <w:r w:rsidRPr="00C36054">
        <w:rPr>
          <w:rFonts w:ascii="Calibri" w:eastAsia="Arial" w:hAnsi="Calibri" w:cs="Calibri"/>
          <w:i/>
          <w:sz w:val="22"/>
          <w:szCs w:val="22"/>
          <w:u w:val="single"/>
        </w:rPr>
        <w:t>. Il résulte de ces dispositions qu'il ne peut y avoir décision obligatoire du service médical que dans la mesure où ce service détermine un pourcentage d'invalidité permanente, lequel pourcentage peut être augmenté par le gouvernement.</w:t>
      </w:r>
      <w:r w:rsidRPr="00C36054">
        <w:rPr>
          <w:rFonts w:ascii="Calibri" w:eastAsia="Arial" w:hAnsi="Calibri" w:cs="Calibri"/>
          <w:i/>
          <w:sz w:val="22"/>
          <w:szCs w:val="22"/>
        </w:rPr>
        <w:t xml:space="preserve"> Le jugement viole ces dispositions en statuant que la "décision" du service médical concernant l'incapacité temporaire de travail du défendeur et la date de la consolidation lient le demandeur. Le moyen est fondé dans cette mesure.</w:t>
      </w:r>
      <w:r w:rsidRPr="00C36054">
        <w:rPr>
          <w:rFonts w:ascii="Calibri" w:eastAsia="Arial" w:hAnsi="Calibri" w:cs="Calibri"/>
          <w:sz w:val="22"/>
          <w:szCs w:val="22"/>
        </w:rPr>
        <w:t> »</w:t>
      </w:r>
      <w:r w:rsidRPr="00C36054">
        <w:rPr>
          <w:rFonts w:ascii="Calibri" w:eastAsia="Arial" w:hAnsi="Calibri" w:cs="Calibri"/>
          <w:sz w:val="22"/>
          <w:szCs w:val="22"/>
          <w:vertAlign w:val="superscript"/>
        </w:rPr>
        <w:footnoteReference w:id="1"/>
      </w:r>
      <w:r w:rsidRPr="00C36054">
        <w:rPr>
          <w:rFonts w:ascii="Calibri" w:eastAsia="Arial" w:hAnsi="Calibri" w:cs="Calibri"/>
          <w:sz w:val="22"/>
          <w:szCs w:val="22"/>
        </w:rPr>
        <w:t>.</w:t>
      </w:r>
      <w:r w:rsidRPr="00C36054">
        <w:rPr>
          <w:rFonts w:ascii="Courier New" w:eastAsia="Arial" w:hAnsi="Courier New" w:cs="Courier New"/>
          <w:sz w:val="20"/>
          <w:szCs w:val="20"/>
        </w:rPr>
        <w:t xml:space="preserve"> </w:t>
      </w:r>
      <w:r w:rsidRPr="00C36054">
        <w:rPr>
          <w:rFonts w:ascii="Calibri" w:eastAsia="Arial" w:hAnsi="Calibri" w:cs="Calibri"/>
          <w:sz w:val="22"/>
          <w:szCs w:val="22"/>
        </w:rPr>
        <w:t>(traduction libre du sommaire)</w:t>
      </w:r>
    </w:p>
    <w:p w:rsidR="00C36054" w:rsidRPr="00C36054" w:rsidRDefault="00C36054" w:rsidP="00C36054">
      <w:pPr>
        <w:widowControl/>
        <w:tabs>
          <w:tab w:val="left" w:pos="1843"/>
        </w:tabs>
        <w:jc w:val="both"/>
        <w:textAlignment w:val="auto"/>
        <w:rPr>
          <w:rFonts w:ascii="Calibri" w:eastAsia="Arial" w:hAnsi="Calibri" w:cs="Calibri"/>
          <w:sz w:val="22"/>
          <w:szCs w:val="22"/>
        </w:rPr>
      </w:pPr>
    </w:p>
    <w:p w:rsidR="00C36054" w:rsidRPr="00C36054" w:rsidRDefault="00C36054" w:rsidP="00C36054">
      <w:pPr>
        <w:widowControl/>
        <w:tabs>
          <w:tab w:val="left" w:pos="1843"/>
        </w:tabs>
        <w:jc w:val="both"/>
        <w:textAlignment w:val="auto"/>
        <w:rPr>
          <w:rFonts w:ascii="Calibri" w:eastAsia="Arial" w:hAnsi="Calibri" w:cs="Calibri"/>
          <w:sz w:val="22"/>
          <w:szCs w:val="22"/>
        </w:rPr>
      </w:pPr>
      <w:r w:rsidRPr="00C36054">
        <w:rPr>
          <w:rFonts w:ascii="Calibri" w:eastAsia="Arial" w:hAnsi="Calibri" w:cs="Calibri"/>
          <w:sz w:val="22"/>
          <w:szCs w:val="22"/>
        </w:rPr>
        <w:t>Dans son arrêt du 7 février 2000, la Cour de cassation a confirmé que l’Autorité ne peut qu’augmenter le pourcentage d’incapacité permanente retenu par le service médical et a précisé que ce pourcentage s’impose également comme « minimum » au tribunal du travail.</w:t>
      </w:r>
    </w:p>
    <w:p w:rsidR="00C36054" w:rsidRPr="00C36054" w:rsidRDefault="00C36054" w:rsidP="00C36054">
      <w:pPr>
        <w:widowControl/>
        <w:tabs>
          <w:tab w:val="left" w:pos="1843"/>
        </w:tabs>
        <w:jc w:val="both"/>
        <w:textAlignment w:val="auto"/>
        <w:rPr>
          <w:rFonts w:ascii="Calibri" w:eastAsia="Arial" w:hAnsi="Calibri" w:cs="Calibri"/>
          <w:sz w:val="22"/>
          <w:szCs w:val="22"/>
        </w:rPr>
      </w:pPr>
    </w:p>
    <w:p w:rsidR="00C36054" w:rsidRPr="00C36054" w:rsidRDefault="00C36054" w:rsidP="00C36054">
      <w:pPr>
        <w:widowControl/>
        <w:tabs>
          <w:tab w:val="left" w:pos="1843"/>
        </w:tabs>
        <w:jc w:val="both"/>
        <w:textAlignment w:val="auto"/>
        <w:rPr>
          <w:rFonts w:ascii="Calibri" w:eastAsia="Arial" w:hAnsi="Calibri" w:cs="Calibri"/>
          <w:sz w:val="22"/>
          <w:szCs w:val="22"/>
        </w:rPr>
      </w:pPr>
      <w:r w:rsidRPr="00C36054">
        <w:rPr>
          <w:rFonts w:ascii="Calibri" w:eastAsia="Arial" w:hAnsi="Calibri" w:cs="Calibri"/>
          <w:sz w:val="22"/>
          <w:szCs w:val="22"/>
        </w:rPr>
        <w:t>Elle indique ainsi que :</w:t>
      </w:r>
    </w:p>
    <w:p w:rsidR="00C36054" w:rsidRPr="00C36054" w:rsidRDefault="00C36054" w:rsidP="00C36054">
      <w:pPr>
        <w:widowControl/>
        <w:tabs>
          <w:tab w:val="left" w:pos="1843"/>
        </w:tabs>
        <w:jc w:val="both"/>
        <w:textAlignment w:val="auto"/>
        <w:rPr>
          <w:rFonts w:ascii="Calibri" w:eastAsia="Arial" w:hAnsi="Calibri" w:cs="Calibri"/>
          <w:b/>
          <w:sz w:val="22"/>
          <w:szCs w:val="22"/>
          <w:u w:val="single"/>
        </w:rPr>
      </w:pPr>
    </w:p>
    <w:p w:rsidR="00C36054" w:rsidRPr="00C36054" w:rsidRDefault="00C36054" w:rsidP="00C36054">
      <w:pPr>
        <w:widowControl/>
        <w:tabs>
          <w:tab w:val="left" w:pos="1843"/>
        </w:tabs>
        <w:jc w:val="both"/>
        <w:textAlignment w:val="auto"/>
        <w:rPr>
          <w:rFonts w:ascii="Calibri" w:eastAsia="Arial" w:hAnsi="Calibri" w:cs="Calibri"/>
          <w:sz w:val="22"/>
          <w:szCs w:val="22"/>
        </w:rPr>
      </w:pPr>
      <w:r w:rsidRPr="00C36054">
        <w:rPr>
          <w:rFonts w:ascii="Calibri" w:eastAsia="Arial" w:hAnsi="Calibri" w:cs="Calibri"/>
          <w:i/>
          <w:sz w:val="22"/>
          <w:szCs w:val="22"/>
        </w:rPr>
        <w:t>« Le tribunal du travail qui se prononce sur un litige relatif au pourcentage d'incapacité permanente d'un agent d'une commune, tel que visé à l'article 19 de la loi du 3 juillet 1967, ne peut accorder un pourcentage d'incapacité permanente inférieur à celui reconnu par le service médical »</w:t>
      </w:r>
      <w:r w:rsidRPr="00C36054">
        <w:rPr>
          <w:rFonts w:ascii="Calibri" w:eastAsia="Arial" w:hAnsi="Calibri" w:cs="Calibri"/>
          <w:sz w:val="22"/>
          <w:szCs w:val="22"/>
        </w:rPr>
        <w:t xml:space="preserve"> (traduction libre du sommaire)</w:t>
      </w:r>
      <w:r w:rsidRPr="00C36054">
        <w:rPr>
          <w:rFonts w:ascii="Calibri" w:eastAsia="Arial" w:hAnsi="Calibri" w:cs="Calibri"/>
          <w:sz w:val="22"/>
          <w:szCs w:val="22"/>
          <w:vertAlign w:val="superscript"/>
        </w:rPr>
        <w:footnoteReference w:id="2"/>
      </w:r>
    </w:p>
    <w:p w:rsidR="00C36054" w:rsidRPr="00C36054" w:rsidRDefault="00C36054" w:rsidP="00C36054">
      <w:pPr>
        <w:widowControl/>
        <w:tabs>
          <w:tab w:val="left" w:pos="1843"/>
        </w:tabs>
        <w:jc w:val="both"/>
        <w:textAlignment w:val="auto"/>
        <w:rPr>
          <w:rFonts w:ascii="Calibri" w:eastAsia="Arial" w:hAnsi="Calibri" w:cs="Calibri"/>
          <w:b/>
          <w:sz w:val="22"/>
          <w:szCs w:val="22"/>
          <w:u w:val="single"/>
        </w:rPr>
      </w:pPr>
    </w:p>
    <w:p w:rsidR="00C36054" w:rsidRPr="00C36054" w:rsidRDefault="00C36054" w:rsidP="00C36054">
      <w:pPr>
        <w:widowControl/>
        <w:tabs>
          <w:tab w:val="left" w:pos="1843"/>
        </w:tabs>
        <w:jc w:val="both"/>
        <w:textAlignment w:val="auto"/>
        <w:rPr>
          <w:rFonts w:ascii="Calibri" w:eastAsia="Arial" w:hAnsi="Calibri" w:cs="Calibri"/>
          <w:i/>
          <w:sz w:val="22"/>
          <w:szCs w:val="22"/>
        </w:rPr>
      </w:pPr>
      <w:r w:rsidRPr="00C36054">
        <w:rPr>
          <w:rFonts w:ascii="Calibri" w:eastAsia="Arial" w:hAnsi="Calibri" w:cs="Calibri"/>
          <w:sz w:val="22"/>
          <w:szCs w:val="22"/>
        </w:rPr>
        <w:t>Encore dans un arrêt du 11 mai 2020</w:t>
      </w:r>
      <w:r w:rsidRPr="00C36054">
        <w:rPr>
          <w:rFonts w:ascii="Calibri" w:eastAsia="Arial" w:hAnsi="Calibri" w:cs="Calibri"/>
          <w:sz w:val="22"/>
          <w:szCs w:val="22"/>
          <w:vertAlign w:val="superscript"/>
        </w:rPr>
        <w:footnoteReference w:id="3"/>
      </w:r>
      <w:r w:rsidRPr="00C36054">
        <w:rPr>
          <w:rFonts w:ascii="Calibri" w:eastAsia="Arial" w:hAnsi="Calibri" w:cs="Calibri"/>
          <w:sz w:val="22"/>
          <w:szCs w:val="22"/>
        </w:rPr>
        <w:t xml:space="preserve">, elle a décidé que </w:t>
      </w:r>
      <w:r w:rsidRPr="00C36054">
        <w:rPr>
          <w:rFonts w:ascii="Calibri" w:eastAsia="Arial" w:hAnsi="Calibri" w:cs="Calibri"/>
          <w:i/>
          <w:sz w:val="22"/>
          <w:szCs w:val="22"/>
        </w:rPr>
        <w:t xml:space="preserve">« Il résulte de l'historique juridique de ces dispositions que la décision de </w:t>
      </w:r>
      <w:proofErr w:type="spellStart"/>
      <w:r w:rsidRPr="00C36054">
        <w:rPr>
          <w:rFonts w:ascii="Calibri" w:eastAsia="Arial" w:hAnsi="Calibri" w:cs="Calibri"/>
          <w:i/>
          <w:sz w:val="22"/>
          <w:szCs w:val="22"/>
        </w:rPr>
        <w:t>Medex</w:t>
      </w:r>
      <w:proofErr w:type="spellEnd"/>
      <w:r w:rsidRPr="00C36054">
        <w:rPr>
          <w:rFonts w:ascii="Calibri" w:eastAsia="Arial" w:hAnsi="Calibri" w:cs="Calibri"/>
          <w:i/>
          <w:sz w:val="22"/>
          <w:szCs w:val="22"/>
        </w:rPr>
        <w:t xml:space="preserve"> lie le ministre dans la mesure où il reconnaît l'invalidité permanente et qu'il ne peut qu'augmenter le pourcentage déterminé.</w:t>
      </w:r>
    </w:p>
    <w:p w:rsidR="00C36054" w:rsidRPr="00C36054" w:rsidRDefault="00C36054" w:rsidP="00C36054">
      <w:pPr>
        <w:widowControl/>
        <w:tabs>
          <w:tab w:val="left" w:pos="1843"/>
        </w:tabs>
        <w:jc w:val="both"/>
        <w:textAlignment w:val="auto"/>
        <w:rPr>
          <w:rFonts w:ascii="Calibri" w:eastAsia="Arial" w:hAnsi="Calibri" w:cs="Calibri"/>
          <w:i/>
          <w:sz w:val="22"/>
          <w:szCs w:val="22"/>
        </w:rPr>
      </w:pPr>
      <w:r w:rsidRPr="00C36054">
        <w:rPr>
          <w:rFonts w:ascii="Calibri" w:eastAsia="Arial" w:hAnsi="Calibri" w:cs="Calibri"/>
          <w:i/>
          <w:sz w:val="22"/>
          <w:szCs w:val="22"/>
        </w:rPr>
        <w:t xml:space="preserve">Il s'ensuit que le tribunal du travail statuant sur un litige relatif au pourcentage d'incapacité permanente d'un agent d'une administration fédérale, tel </w:t>
      </w:r>
      <w:r w:rsidR="00680CA4">
        <w:rPr>
          <w:rFonts w:ascii="Calibri" w:eastAsia="Arial" w:hAnsi="Calibri" w:cs="Calibri"/>
          <w:i/>
          <w:sz w:val="22"/>
          <w:szCs w:val="22"/>
        </w:rPr>
        <w:t>que visé à l'</w:t>
      </w:r>
      <w:r w:rsidRPr="00C36054">
        <w:rPr>
          <w:rFonts w:ascii="Calibri" w:eastAsia="Arial" w:hAnsi="Calibri" w:cs="Calibri"/>
          <w:i/>
          <w:sz w:val="22"/>
          <w:szCs w:val="22"/>
        </w:rPr>
        <w:t xml:space="preserve">article 19 de la loi sur les accidents de la fonction publique, ne peut attribuer un pourcentage d'incapacité permanente inférieur à celui reconnu par </w:t>
      </w:r>
      <w:proofErr w:type="spellStart"/>
      <w:r w:rsidRPr="00C36054">
        <w:rPr>
          <w:rFonts w:ascii="Calibri" w:eastAsia="Arial" w:hAnsi="Calibri" w:cs="Calibri"/>
          <w:i/>
          <w:sz w:val="22"/>
          <w:szCs w:val="22"/>
        </w:rPr>
        <w:t>Medex</w:t>
      </w:r>
      <w:proofErr w:type="spellEnd"/>
      <w:r w:rsidRPr="00C36054">
        <w:rPr>
          <w:rFonts w:ascii="Calibri" w:eastAsia="Arial" w:hAnsi="Calibri" w:cs="Calibri"/>
          <w:i/>
          <w:sz w:val="22"/>
          <w:szCs w:val="22"/>
        </w:rPr>
        <w:t xml:space="preserve"> .</w:t>
      </w:r>
      <w:r w:rsidRPr="00C36054">
        <w:rPr>
          <w:rFonts w:ascii="Calibri" w:eastAsia="Arial" w:hAnsi="Calibri" w:cs="Calibri"/>
          <w:sz w:val="22"/>
          <w:szCs w:val="22"/>
        </w:rPr>
        <w:t> »</w:t>
      </w:r>
    </w:p>
    <w:p w:rsidR="00C36054" w:rsidRPr="00C36054" w:rsidRDefault="00C36054" w:rsidP="00C36054">
      <w:pPr>
        <w:widowControl/>
        <w:tabs>
          <w:tab w:val="left" w:pos="1843"/>
        </w:tabs>
        <w:jc w:val="both"/>
        <w:textAlignment w:val="auto"/>
        <w:rPr>
          <w:rFonts w:ascii="Calibri" w:eastAsia="Arial" w:hAnsi="Calibri" w:cs="Calibri"/>
          <w:b/>
          <w:sz w:val="22"/>
          <w:szCs w:val="22"/>
          <w:u w:val="single"/>
        </w:rPr>
      </w:pPr>
    </w:p>
    <w:p w:rsidR="00C36054" w:rsidRPr="00C36054" w:rsidRDefault="00C36054" w:rsidP="00C36054">
      <w:pPr>
        <w:widowControl/>
        <w:tabs>
          <w:tab w:val="left" w:pos="1843"/>
        </w:tabs>
        <w:jc w:val="both"/>
        <w:textAlignment w:val="auto"/>
        <w:rPr>
          <w:rFonts w:ascii="Calibri" w:eastAsia="Arial" w:hAnsi="Calibri" w:cs="Calibri"/>
          <w:sz w:val="22"/>
          <w:szCs w:val="22"/>
        </w:rPr>
      </w:pPr>
      <w:r w:rsidRPr="00C36054">
        <w:rPr>
          <w:rFonts w:ascii="Calibri" w:eastAsia="Arial" w:hAnsi="Calibri" w:cs="Calibri"/>
          <w:sz w:val="22"/>
          <w:szCs w:val="22"/>
        </w:rPr>
        <w:t>Le Tribunal rappelle en outre que la Cour constitutionnelle</w:t>
      </w:r>
      <w:r w:rsidRPr="00C36054">
        <w:rPr>
          <w:rFonts w:ascii="Calibri" w:eastAsia="Arial" w:hAnsi="Calibri" w:cs="Calibri"/>
          <w:sz w:val="22"/>
          <w:szCs w:val="22"/>
          <w:vertAlign w:val="superscript"/>
        </w:rPr>
        <w:footnoteReference w:id="4"/>
      </w:r>
      <w:r w:rsidRPr="00C36054">
        <w:rPr>
          <w:rFonts w:ascii="Calibri" w:eastAsia="Arial" w:hAnsi="Calibri" w:cs="Calibri"/>
          <w:sz w:val="22"/>
          <w:szCs w:val="22"/>
        </w:rPr>
        <w:t xml:space="preserve"> a considéré que ce régime n’est pas contraire aux articles 10 et 11 de la Constitution après avoir indiqué que « </w:t>
      </w:r>
      <w:r w:rsidRPr="00C36054">
        <w:rPr>
          <w:rFonts w:ascii="Calibri" w:eastAsia="Arial" w:hAnsi="Calibri" w:cs="Calibri"/>
          <w:i/>
          <w:sz w:val="22"/>
          <w:szCs w:val="22"/>
        </w:rPr>
        <w:t xml:space="preserve">c’est le service de santé qui fixe le pourcentage de l’incapacité permanente de travail, de sorte qu’il est raisonnablement justifié que l’autorité publique dont </w:t>
      </w:r>
      <w:proofErr w:type="spellStart"/>
      <w:r w:rsidRPr="00C36054">
        <w:rPr>
          <w:rFonts w:ascii="Calibri" w:eastAsia="Arial" w:hAnsi="Calibri" w:cs="Calibri"/>
          <w:i/>
          <w:sz w:val="22"/>
          <w:szCs w:val="22"/>
        </w:rPr>
        <w:t>Medex</w:t>
      </w:r>
      <w:proofErr w:type="spellEnd"/>
      <w:r w:rsidRPr="00C36054">
        <w:rPr>
          <w:rFonts w:ascii="Calibri" w:eastAsia="Arial" w:hAnsi="Calibri" w:cs="Calibri"/>
          <w:i/>
          <w:sz w:val="22"/>
          <w:szCs w:val="22"/>
        </w:rPr>
        <w:t xml:space="preserve"> est le médecin-conseil ne puisse introduire un recours contre une décision prise par son propre médecin-conseil pour, le cas échéant, faire réduire un taux d’incapacité fixé par ce dernier.</w:t>
      </w:r>
      <w:r w:rsidRPr="00C36054">
        <w:rPr>
          <w:rFonts w:ascii="Calibri" w:eastAsia="Arial" w:hAnsi="Calibri" w:cs="Calibri"/>
          <w:sz w:val="22"/>
          <w:szCs w:val="22"/>
        </w:rPr>
        <w:t> »</w:t>
      </w:r>
    </w:p>
    <w:p w:rsidR="00C36054" w:rsidRPr="00C36054" w:rsidRDefault="00C36054" w:rsidP="00C36054">
      <w:pPr>
        <w:widowControl/>
        <w:tabs>
          <w:tab w:val="left" w:pos="1843"/>
        </w:tabs>
        <w:jc w:val="both"/>
        <w:textAlignment w:val="auto"/>
        <w:rPr>
          <w:rFonts w:ascii="Calibri" w:eastAsia="Arial" w:hAnsi="Calibri" w:cs="Arial"/>
          <w:sz w:val="22"/>
          <w:szCs w:val="22"/>
        </w:rPr>
      </w:pPr>
    </w:p>
    <w:p w:rsidR="00C36054" w:rsidRPr="00C36054" w:rsidRDefault="00C36054" w:rsidP="00C36054">
      <w:pPr>
        <w:widowControl/>
        <w:tabs>
          <w:tab w:val="left" w:pos="1843"/>
        </w:tabs>
        <w:jc w:val="both"/>
        <w:textAlignment w:val="auto"/>
        <w:rPr>
          <w:rFonts w:ascii="Calibri" w:eastAsia="Arial" w:hAnsi="Calibri" w:cs="Arial"/>
          <w:sz w:val="22"/>
          <w:szCs w:val="22"/>
          <w:lang w:val="fr-FR"/>
        </w:rPr>
      </w:pPr>
      <w:r w:rsidRPr="00C36054">
        <w:rPr>
          <w:rFonts w:ascii="Calibri" w:eastAsia="Arial" w:hAnsi="Calibri" w:cs="Arial"/>
          <w:sz w:val="22"/>
          <w:szCs w:val="22"/>
          <w:lang w:val="fr-FR"/>
        </w:rPr>
        <w:t>2.</w:t>
      </w:r>
    </w:p>
    <w:p w:rsidR="00C36054" w:rsidRPr="00C36054" w:rsidRDefault="00C36054" w:rsidP="00C36054">
      <w:pPr>
        <w:widowControl/>
        <w:tabs>
          <w:tab w:val="left" w:pos="1843"/>
        </w:tabs>
        <w:jc w:val="both"/>
        <w:textAlignment w:val="auto"/>
        <w:rPr>
          <w:rFonts w:ascii="Calibri" w:eastAsia="Arial" w:hAnsi="Calibri" w:cs="Arial"/>
          <w:sz w:val="22"/>
          <w:szCs w:val="22"/>
          <w:lang w:val="fr-FR"/>
        </w:rPr>
      </w:pPr>
      <w:r w:rsidRPr="006B2D5D">
        <w:rPr>
          <w:rFonts w:ascii="Calibri" w:eastAsia="Arial" w:hAnsi="Calibri" w:cs="Arial"/>
          <w:sz w:val="22"/>
          <w:szCs w:val="22"/>
          <w:lang w:val="fr-FR"/>
        </w:rPr>
        <w:t xml:space="preserve">Le CHU et ETHIAS considèrent toutefois qu’en l’espèce le rapport d’EXPERCONSULT ne pourra s’imposer dès lors qu’à supposer </w:t>
      </w:r>
      <w:r w:rsidR="006B2D5D">
        <w:rPr>
          <w:rFonts w:ascii="Calibri" w:eastAsia="Arial" w:hAnsi="Calibri" w:cs="Arial"/>
          <w:sz w:val="22"/>
          <w:szCs w:val="22"/>
          <w:lang w:val="fr-FR"/>
        </w:rPr>
        <w:t>qu’il</w:t>
      </w:r>
      <w:r w:rsidR="0041160C" w:rsidRPr="006B2D5D">
        <w:rPr>
          <w:rFonts w:ascii="Calibri" w:eastAsia="Arial" w:hAnsi="Calibri" w:cs="Arial"/>
          <w:sz w:val="22"/>
          <w:szCs w:val="22"/>
          <w:lang w:val="fr-FR"/>
        </w:rPr>
        <w:t xml:space="preserve"> retienne</w:t>
      </w:r>
      <w:r w:rsidRPr="006B2D5D">
        <w:rPr>
          <w:rFonts w:ascii="Calibri" w:eastAsia="Arial" w:hAnsi="Calibri" w:cs="Arial"/>
          <w:sz w:val="22"/>
          <w:szCs w:val="22"/>
          <w:lang w:val="fr-FR"/>
        </w:rPr>
        <w:t xml:space="preserve"> un taux d’incapacité permanente, il serait le</w:t>
      </w:r>
      <w:r w:rsidRPr="00C36054">
        <w:rPr>
          <w:rFonts w:ascii="Calibri" w:eastAsia="Arial" w:hAnsi="Calibri" w:cs="Arial"/>
          <w:sz w:val="22"/>
          <w:szCs w:val="22"/>
          <w:lang w:val="fr-FR"/>
        </w:rPr>
        <w:t xml:space="preserve"> résulta</w:t>
      </w:r>
      <w:r w:rsidR="006B2D5D">
        <w:rPr>
          <w:rFonts w:ascii="Calibri" w:eastAsia="Arial" w:hAnsi="Calibri" w:cs="Arial"/>
          <w:sz w:val="22"/>
          <w:szCs w:val="22"/>
          <w:lang w:val="fr-FR"/>
        </w:rPr>
        <w:t xml:space="preserve">t d’une fraude de Monsieur </w:t>
      </w:r>
      <w:r w:rsidR="0091214B">
        <w:rPr>
          <w:rFonts w:ascii="Calibri" w:eastAsia="Arial" w:hAnsi="Calibri" w:cs="Arial"/>
          <w:sz w:val="22"/>
          <w:szCs w:val="22"/>
          <w:lang w:val="fr-FR"/>
        </w:rPr>
        <w:t>J</w:t>
      </w:r>
      <w:r w:rsidRPr="00C36054">
        <w:rPr>
          <w:rFonts w:ascii="Calibri" w:eastAsia="Arial" w:hAnsi="Calibri" w:cs="Arial"/>
          <w:sz w:val="22"/>
          <w:szCs w:val="22"/>
          <w:lang w:val="fr-FR"/>
        </w:rPr>
        <w:t xml:space="preserve"> qui a simulé pour se procurer un avantage au préjudice du CHU.</w:t>
      </w:r>
    </w:p>
    <w:p w:rsidR="00C36054" w:rsidRPr="00C36054" w:rsidRDefault="00C36054" w:rsidP="00C36054">
      <w:pPr>
        <w:widowControl/>
        <w:tabs>
          <w:tab w:val="left" w:pos="1843"/>
        </w:tabs>
        <w:jc w:val="both"/>
        <w:textAlignment w:val="auto"/>
        <w:rPr>
          <w:rFonts w:ascii="Calibri" w:eastAsia="Arial" w:hAnsi="Calibri" w:cs="Arial"/>
          <w:sz w:val="22"/>
          <w:szCs w:val="22"/>
          <w:lang w:val="fr-FR"/>
        </w:rPr>
      </w:pPr>
    </w:p>
    <w:p w:rsidR="00C36054" w:rsidRPr="00C36054" w:rsidRDefault="00C36054" w:rsidP="00C36054">
      <w:pPr>
        <w:widowControl/>
        <w:tabs>
          <w:tab w:val="left" w:pos="1843"/>
        </w:tabs>
        <w:jc w:val="both"/>
        <w:textAlignment w:val="auto"/>
        <w:rPr>
          <w:rFonts w:ascii="Calibri" w:eastAsia="Arial" w:hAnsi="Calibri" w:cs="Arial"/>
          <w:sz w:val="22"/>
          <w:szCs w:val="22"/>
          <w:lang w:val="fr-FR"/>
        </w:rPr>
      </w:pPr>
      <w:r w:rsidRPr="00C36054">
        <w:rPr>
          <w:rFonts w:ascii="Calibri" w:eastAsia="Arial" w:hAnsi="Calibri" w:cs="Arial"/>
          <w:sz w:val="22"/>
          <w:szCs w:val="22"/>
          <w:lang w:val="fr-FR"/>
        </w:rPr>
        <w:t xml:space="preserve">Le Tribunal constate que dans ses dernières conclusions, Monsieur </w:t>
      </w:r>
      <w:proofErr w:type="spellStart"/>
      <w:r w:rsidR="0091214B">
        <w:rPr>
          <w:rFonts w:ascii="Calibri" w:eastAsia="Arial" w:hAnsi="Calibri" w:cs="Arial"/>
          <w:sz w:val="22"/>
          <w:szCs w:val="22"/>
          <w:lang w:val="fr-FR"/>
        </w:rPr>
        <w:t>J</w:t>
      </w:r>
      <w:proofErr w:type="spellEnd"/>
      <w:r w:rsidRPr="00C36054">
        <w:rPr>
          <w:rFonts w:ascii="Calibri" w:eastAsia="Arial" w:hAnsi="Calibri" w:cs="Arial"/>
          <w:sz w:val="22"/>
          <w:szCs w:val="22"/>
          <w:lang w:val="fr-FR"/>
        </w:rPr>
        <w:t xml:space="preserve"> ne demande pas l’écartement du rapport et des prises de vue du détective privé qui conduisent le CHU et ETHIAS à adopter cette thèse. Monsieur </w:t>
      </w:r>
      <w:proofErr w:type="spellStart"/>
      <w:r w:rsidR="0091214B">
        <w:rPr>
          <w:rFonts w:ascii="Calibri" w:eastAsia="Arial" w:hAnsi="Calibri" w:cs="Arial"/>
          <w:sz w:val="22"/>
          <w:szCs w:val="22"/>
          <w:lang w:val="fr-FR"/>
        </w:rPr>
        <w:t>J</w:t>
      </w:r>
      <w:proofErr w:type="spellEnd"/>
      <w:r w:rsidRPr="00C36054">
        <w:rPr>
          <w:rFonts w:ascii="Calibri" w:eastAsia="Arial" w:hAnsi="Calibri" w:cs="Arial"/>
          <w:sz w:val="22"/>
          <w:szCs w:val="22"/>
          <w:lang w:val="fr-FR"/>
        </w:rPr>
        <w:t xml:space="preserve"> considère que les prises de vue du détective privé n’établissent pas que sa manière de se comporter dans la vie courante contredit ses allégations.</w:t>
      </w:r>
    </w:p>
    <w:p w:rsidR="00C36054" w:rsidRPr="00C36054" w:rsidRDefault="00C36054" w:rsidP="00C36054">
      <w:pPr>
        <w:widowControl/>
        <w:tabs>
          <w:tab w:val="left" w:pos="1843"/>
        </w:tabs>
        <w:jc w:val="both"/>
        <w:textAlignment w:val="auto"/>
        <w:rPr>
          <w:rFonts w:ascii="Calibri" w:eastAsia="Arial" w:hAnsi="Calibri" w:cs="Arial"/>
          <w:sz w:val="22"/>
          <w:szCs w:val="22"/>
          <w:lang w:val="fr-FR"/>
        </w:rPr>
      </w:pPr>
    </w:p>
    <w:p w:rsidR="00680CA4" w:rsidRDefault="00680CA4" w:rsidP="00C36054">
      <w:pPr>
        <w:widowControl/>
        <w:tabs>
          <w:tab w:val="left" w:pos="1843"/>
        </w:tabs>
        <w:jc w:val="both"/>
        <w:textAlignment w:val="auto"/>
        <w:rPr>
          <w:rFonts w:ascii="Calibri" w:eastAsia="Arial" w:hAnsi="Calibri" w:cs="Arial"/>
          <w:sz w:val="22"/>
          <w:szCs w:val="22"/>
          <w:lang w:val="fr-FR"/>
        </w:rPr>
      </w:pPr>
    </w:p>
    <w:p w:rsidR="00680CA4" w:rsidRDefault="00680CA4" w:rsidP="00C36054">
      <w:pPr>
        <w:widowControl/>
        <w:tabs>
          <w:tab w:val="left" w:pos="1843"/>
        </w:tabs>
        <w:jc w:val="both"/>
        <w:textAlignment w:val="auto"/>
        <w:rPr>
          <w:rFonts w:ascii="Calibri" w:eastAsia="Arial" w:hAnsi="Calibri" w:cs="Arial"/>
          <w:sz w:val="22"/>
          <w:szCs w:val="22"/>
          <w:lang w:val="fr-FR"/>
        </w:rPr>
      </w:pPr>
    </w:p>
    <w:p w:rsidR="00C36054" w:rsidRPr="00C36054" w:rsidRDefault="00C36054" w:rsidP="00C36054">
      <w:pPr>
        <w:widowControl/>
        <w:tabs>
          <w:tab w:val="left" w:pos="1843"/>
        </w:tabs>
        <w:jc w:val="both"/>
        <w:textAlignment w:val="auto"/>
        <w:rPr>
          <w:rFonts w:ascii="Calibri" w:eastAsia="Arial" w:hAnsi="Calibri" w:cs="Arial"/>
          <w:sz w:val="22"/>
          <w:szCs w:val="22"/>
          <w:lang w:val="fr-FR"/>
        </w:rPr>
      </w:pPr>
      <w:r w:rsidRPr="00C36054">
        <w:rPr>
          <w:rFonts w:ascii="Calibri" w:eastAsia="Arial" w:hAnsi="Calibri" w:cs="Arial"/>
          <w:sz w:val="22"/>
          <w:szCs w:val="22"/>
          <w:lang w:val="fr-FR"/>
        </w:rPr>
        <w:t xml:space="preserve">Dans son rapport du 11 juin 2020, le Dr </w:t>
      </w:r>
      <w:r w:rsidR="0091214B">
        <w:rPr>
          <w:rFonts w:ascii="Calibri" w:eastAsia="Arial" w:hAnsi="Calibri" w:cs="Arial"/>
          <w:sz w:val="22"/>
          <w:szCs w:val="22"/>
          <w:lang w:val="fr-FR"/>
        </w:rPr>
        <w:t>M</w:t>
      </w:r>
      <w:r w:rsidRPr="00C36054">
        <w:rPr>
          <w:rFonts w:ascii="Calibri" w:eastAsia="Arial" w:hAnsi="Calibri" w:cs="Arial"/>
          <w:sz w:val="22"/>
          <w:szCs w:val="22"/>
          <w:lang w:val="fr-FR"/>
        </w:rPr>
        <w:t xml:space="preserve"> indique à titre de plaintes actuelles de Monsieur </w:t>
      </w:r>
      <w:r w:rsidR="0091214B">
        <w:rPr>
          <w:rFonts w:ascii="Calibri" w:eastAsia="Arial" w:hAnsi="Calibri" w:cs="Arial"/>
          <w:sz w:val="22"/>
          <w:szCs w:val="22"/>
          <w:lang w:val="fr-FR"/>
        </w:rPr>
        <w:t>J</w:t>
      </w:r>
      <w:r w:rsidRPr="00C36054">
        <w:rPr>
          <w:rFonts w:ascii="Calibri" w:eastAsia="Arial" w:hAnsi="Calibri" w:cs="Arial"/>
          <w:sz w:val="22"/>
          <w:szCs w:val="22"/>
          <w:lang w:val="fr-FR"/>
        </w:rPr>
        <w:t> :</w:t>
      </w:r>
    </w:p>
    <w:p w:rsidR="00C36054" w:rsidRPr="00C36054" w:rsidRDefault="00C36054" w:rsidP="00C36054">
      <w:pPr>
        <w:widowControl/>
        <w:tabs>
          <w:tab w:val="left" w:pos="1843"/>
        </w:tabs>
        <w:jc w:val="both"/>
        <w:textAlignment w:val="auto"/>
        <w:rPr>
          <w:rFonts w:ascii="Calibri" w:eastAsia="Arial" w:hAnsi="Calibri" w:cs="Arial"/>
          <w:sz w:val="22"/>
          <w:szCs w:val="22"/>
          <w:lang w:val="fr-FR"/>
        </w:rPr>
      </w:pPr>
      <w:r w:rsidRPr="00C36054">
        <w:rPr>
          <w:rFonts w:ascii="Calibri" w:eastAsia="Arial" w:hAnsi="Calibri" w:cs="Arial"/>
          <w:sz w:val="22"/>
          <w:szCs w:val="22"/>
          <w:lang w:val="fr-FR"/>
        </w:rPr>
        <w:t>« </w:t>
      </w:r>
    </w:p>
    <w:p w:rsidR="00C36054" w:rsidRPr="00C36054" w:rsidRDefault="00C36054" w:rsidP="00C36054">
      <w:pPr>
        <w:widowControl/>
        <w:numPr>
          <w:ilvl w:val="0"/>
          <w:numId w:val="9"/>
        </w:numPr>
        <w:tabs>
          <w:tab w:val="left" w:pos="1843"/>
        </w:tabs>
        <w:jc w:val="both"/>
        <w:textAlignment w:val="auto"/>
        <w:rPr>
          <w:rFonts w:ascii="Calibri" w:eastAsia="Arial" w:hAnsi="Calibri" w:cs="Arial"/>
          <w:i/>
          <w:sz w:val="22"/>
          <w:szCs w:val="22"/>
          <w:lang w:val="fr-FR"/>
        </w:rPr>
      </w:pPr>
      <w:r w:rsidRPr="00C36054">
        <w:rPr>
          <w:rFonts w:ascii="Calibri" w:eastAsia="Arial" w:hAnsi="Calibri" w:cs="Arial"/>
          <w:i/>
          <w:sz w:val="22"/>
          <w:szCs w:val="22"/>
          <w:lang w:val="fr-FR"/>
        </w:rPr>
        <w:t xml:space="preserve">Monsieur </w:t>
      </w:r>
      <w:r w:rsidR="0091214B">
        <w:rPr>
          <w:rFonts w:ascii="Calibri" w:eastAsia="Arial" w:hAnsi="Calibri" w:cs="Arial"/>
          <w:i/>
          <w:sz w:val="22"/>
          <w:szCs w:val="22"/>
          <w:lang w:val="fr-FR"/>
        </w:rPr>
        <w:t>J</w:t>
      </w:r>
      <w:r w:rsidRPr="00C36054">
        <w:rPr>
          <w:rFonts w:ascii="Calibri" w:eastAsia="Arial" w:hAnsi="Calibri" w:cs="Arial"/>
          <w:i/>
          <w:sz w:val="22"/>
          <w:szCs w:val="22"/>
          <w:lang w:val="fr-FR"/>
        </w:rPr>
        <w:t xml:space="preserve"> déclare la persistance de douleurs lombaires permanentes, certains jours, il peut se mobiliser, et faire de petites choses, mais par moment, les douleurs sont très importantes, et il doit se coucher et être ainsi indisponible pour tout effort durant plusieurs jours</w:t>
      </w:r>
    </w:p>
    <w:p w:rsidR="00C36054" w:rsidRPr="00C36054" w:rsidRDefault="00C36054" w:rsidP="00C36054">
      <w:pPr>
        <w:widowControl/>
        <w:numPr>
          <w:ilvl w:val="0"/>
          <w:numId w:val="9"/>
        </w:numPr>
        <w:tabs>
          <w:tab w:val="left" w:pos="1843"/>
        </w:tabs>
        <w:jc w:val="both"/>
        <w:textAlignment w:val="auto"/>
        <w:rPr>
          <w:rFonts w:ascii="Calibri" w:eastAsia="Arial" w:hAnsi="Calibri" w:cs="Arial"/>
          <w:i/>
          <w:sz w:val="22"/>
          <w:szCs w:val="22"/>
          <w:lang w:val="fr-FR"/>
        </w:rPr>
      </w:pPr>
      <w:r w:rsidRPr="00C36054">
        <w:rPr>
          <w:rFonts w:ascii="Calibri" w:eastAsia="Arial" w:hAnsi="Calibri" w:cs="Arial"/>
          <w:i/>
          <w:sz w:val="22"/>
          <w:szCs w:val="22"/>
          <w:lang w:val="fr-FR"/>
        </w:rPr>
        <w:t>les douleurs sont surtout localisées au niveau lombaire, avec parfois irradiations vers le membre inférieur droit (…)</w:t>
      </w:r>
    </w:p>
    <w:p w:rsidR="00C36054" w:rsidRPr="00C36054" w:rsidRDefault="00C36054" w:rsidP="00C36054">
      <w:pPr>
        <w:widowControl/>
        <w:numPr>
          <w:ilvl w:val="0"/>
          <w:numId w:val="9"/>
        </w:numPr>
        <w:tabs>
          <w:tab w:val="left" w:pos="1843"/>
        </w:tabs>
        <w:jc w:val="both"/>
        <w:textAlignment w:val="auto"/>
        <w:rPr>
          <w:rFonts w:ascii="Calibri" w:eastAsia="Arial" w:hAnsi="Calibri" w:cs="Arial"/>
          <w:i/>
          <w:sz w:val="22"/>
          <w:szCs w:val="22"/>
          <w:lang w:val="fr-FR"/>
        </w:rPr>
      </w:pPr>
      <w:r w:rsidRPr="00C36054">
        <w:rPr>
          <w:rFonts w:ascii="Calibri" w:eastAsia="Arial" w:hAnsi="Calibri" w:cs="Arial"/>
          <w:i/>
          <w:sz w:val="22"/>
          <w:szCs w:val="22"/>
          <w:lang w:val="fr-FR"/>
        </w:rPr>
        <w:t>les positions assises prolongées notamment lors de la cond</w:t>
      </w:r>
      <w:r w:rsidR="00680CA4">
        <w:rPr>
          <w:rFonts w:ascii="Calibri" w:eastAsia="Arial" w:hAnsi="Calibri" w:cs="Arial"/>
          <w:i/>
          <w:sz w:val="22"/>
          <w:szCs w:val="22"/>
          <w:lang w:val="fr-FR"/>
        </w:rPr>
        <w:t>uite automobile, sont pénibles.</w:t>
      </w:r>
      <w:r w:rsidRPr="00C36054">
        <w:rPr>
          <w:rFonts w:ascii="Calibri" w:eastAsia="Arial" w:hAnsi="Calibri" w:cs="Arial"/>
          <w:i/>
          <w:sz w:val="22"/>
          <w:szCs w:val="22"/>
          <w:lang w:val="fr-FR"/>
        </w:rPr>
        <w:t xml:space="preserve"> Il doit s’arrêter.</w:t>
      </w:r>
    </w:p>
    <w:p w:rsidR="00C36054" w:rsidRPr="00C36054" w:rsidRDefault="00C36054" w:rsidP="00C36054">
      <w:pPr>
        <w:widowControl/>
        <w:numPr>
          <w:ilvl w:val="0"/>
          <w:numId w:val="9"/>
        </w:numPr>
        <w:tabs>
          <w:tab w:val="left" w:pos="1843"/>
        </w:tabs>
        <w:jc w:val="both"/>
        <w:textAlignment w:val="auto"/>
        <w:rPr>
          <w:rFonts w:ascii="Calibri" w:eastAsia="Arial" w:hAnsi="Calibri" w:cs="Arial"/>
          <w:i/>
          <w:sz w:val="22"/>
          <w:szCs w:val="22"/>
          <w:lang w:val="fr-FR"/>
        </w:rPr>
      </w:pPr>
      <w:r w:rsidRPr="00C36054">
        <w:rPr>
          <w:rFonts w:ascii="Calibri" w:eastAsia="Arial" w:hAnsi="Calibri" w:cs="Arial"/>
          <w:i/>
          <w:sz w:val="22"/>
          <w:szCs w:val="22"/>
          <w:lang w:val="fr-FR"/>
        </w:rPr>
        <w:t>Il signale être très handicapé lorsqu’il doit porter des charges, fléchir le tronc.</w:t>
      </w:r>
    </w:p>
    <w:p w:rsidR="00C36054" w:rsidRPr="00C36054" w:rsidRDefault="00C36054" w:rsidP="00C36054">
      <w:pPr>
        <w:widowControl/>
        <w:numPr>
          <w:ilvl w:val="0"/>
          <w:numId w:val="9"/>
        </w:numPr>
        <w:tabs>
          <w:tab w:val="left" w:pos="1843"/>
        </w:tabs>
        <w:jc w:val="both"/>
        <w:textAlignment w:val="auto"/>
        <w:rPr>
          <w:rFonts w:ascii="Calibri" w:eastAsia="Arial" w:hAnsi="Calibri" w:cs="Arial"/>
          <w:sz w:val="22"/>
          <w:szCs w:val="22"/>
          <w:lang w:val="fr-FR"/>
        </w:rPr>
      </w:pPr>
      <w:r w:rsidRPr="00C36054">
        <w:rPr>
          <w:rFonts w:ascii="Calibri" w:eastAsia="Arial" w:hAnsi="Calibri" w:cs="Arial"/>
          <w:i/>
          <w:sz w:val="22"/>
          <w:szCs w:val="22"/>
          <w:lang w:val="fr-FR"/>
        </w:rPr>
        <w:t>Quand il se sent bien, il tente de refaire l’un ou l’autre travail, mais les douleurs le rappellent rapidement à l’ordre, et il présente des douleurs durant plusieurs jours par la suite. Cet état le mine profondément, puisqu’il était fort actif et bricoleur auparavant. Il se sent fort diminué. Il est toujours suivi par le Docteur GROS-GEAN sur le plan psychiatrique.</w:t>
      </w:r>
      <w:r w:rsidRPr="00C36054">
        <w:rPr>
          <w:rFonts w:ascii="Calibri" w:eastAsia="Arial" w:hAnsi="Calibri" w:cs="Arial"/>
          <w:sz w:val="22"/>
          <w:szCs w:val="22"/>
          <w:lang w:val="fr-FR"/>
        </w:rPr>
        <w:t> »</w:t>
      </w:r>
    </w:p>
    <w:p w:rsidR="00C36054" w:rsidRPr="00C36054" w:rsidRDefault="00C36054" w:rsidP="00C36054">
      <w:pPr>
        <w:widowControl/>
        <w:tabs>
          <w:tab w:val="left" w:pos="1843"/>
        </w:tabs>
        <w:jc w:val="both"/>
        <w:textAlignment w:val="auto"/>
        <w:rPr>
          <w:rFonts w:ascii="Calibri" w:eastAsia="Arial" w:hAnsi="Calibri" w:cs="Arial"/>
          <w:sz w:val="22"/>
          <w:szCs w:val="22"/>
          <w:lang w:val="fr-FR"/>
        </w:rPr>
      </w:pPr>
    </w:p>
    <w:p w:rsidR="00C36054" w:rsidRPr="00C36054" w:rsidRDefault="00C36054" w:rsidP="00C36054">
      <w:pPr>
        <w:widowControl/>
        <w:tabs>
          <w:tab w:val="left" w:pos="1843"/>
        </w:tabs>
        <w:jc w:val="both"/>
        <w:textAlignment w:val="auto"/>
        <w:rPr>
          <w:rFonts w:ascii="Calibri" w:eastAsia="Arial" w:hAnsi="Calibri" w:cs="Arial"/>
          <w:sz w:val="22"/>
          <w:szCs w:val="22"/>
          <w:lang w:val="fr-FR"/>
        </w:rPr>
      </w:pPr>
      <w:r w:rsidRPr="00C36054">
        <w:rPr>
          <w:rFonts w:ascii="Calibri" w:eastAsia="Arial" w:hAnsi="Calibri" w:cs="Arial"/>
          <w:sz w:val="22"/>
          <w:szCs w:val="22"/>
          <w:lang w:val="fr-FR"/>
        </w:rPr>
        <w:t xml:space="preserve">A l’examen des vidéos filmées par le détective, le Tribunal constate, comme Monsieur </w:t>
      </w:r>
      <w:r w:rsidR="0091214B">
        <w:rPr>
          <w:rFonts w:ascii="Calibri" w:eastAsia="Arial" w:hAnsi="Calibri" w:cs="Arial"/>
          <w:sz w:val="22"/>
          <w:szCs w:val="22"/>
          <w:lang w:val="fr-FR"/>
        </w:rPr>
        <w:t>J</w:t>
      </w:r>
      <w:r w:rsidRPr="00C36054">
        <w:rPr>
          <w:rFonts w:ascii="Calibri" w:eastAsia="Arial" w:hAnsi="Calibri" w:cs="Arial"/>
          <w:sz w:val="22"/>
          <w:szCs w:val="22"/>
          <w:lang w:val="fr-FR"/>
        </w:rPr>
        <w:t xml:space="preserve">, qu’elles ne révèlent aucun mouvement, attitude ou comportement en contradiction manifeste avec les plaintes alléguées. On y voit seulement Monsieur </w:t>
      </w:r>
      <w:r w:rsidR="0091214B">
        <w:rPr>
          <w:rFonts w:ascii="Calibri" w:eastAsia="Arial" w:hAnsi="Calibri" w:cs="Arial"/>
          <w:sz w:val="22"/>
          <w:szCs w:val="22"/>
          <w:lang w:val="fr-FR"/>
        </w:rPr>
        <w:t>J</w:t>
      </w:r>
      <w:r w:rsidRPr="00C36054">
        <w:rPr>
          <w:rFonts w:ascii="Calibri" w:eastAsia="Arial" w:hAnsi="Calibri" w:cs="Arial"/>
          <w:sz w:val="22"/>
          <w:szCs w:val="22"/>
          <w:lang w:val="fr-FR"/>
        </w:rPr>
        <w:t xml:space="preserve"> marcher, conduire un véhicule, plier quelque fois légèrement le tronc et ce précautionneusement et porter quelques paquets (à la sortie du supermarché et à son arrivée à Ostende) mais toujours un à un et avec précaution. Le Tribunal note du reste que c’est son épouse qui se charge de mettre les </w:t>
      </w:r>
      <w:r w:rsidRPr="00C36054">
        <w:rPr>
          <w:rFonts w:ascii="Calibri" w:eastAsia="Arial" w:hAnsi="Calibri" w:cs="Arial"/>
          <w:i/>
          <w:sz w:val="22"/>
          <w:szCs w:val="22"/>
          <w:lang w:val="fr-FR"/>
        </w:rPr>
        <w:t>pack</w:t>
      </w:r>
      <w:r w:rsidRPr="00C36054">
        <w:rPr>
          <w:rFonts w:ascii="Calibri" w:eastAsia="Arial" w:hAnsi="Calibri" w:cs="Arial"/>
          <w:sz w:val="22"/>
          <w:szCs w:val="22"/>
          <w:lang w:val="fr-FR"/>
        </w:rPr>
        <w:t xml:space="preserve"> de bouteilles dans le coffre de la voiture et que Monsieur </w:t>
      </w:r>
      <w:r w:rsidR="0091214B">
        <w:rPr>
          <w:rFonts w:ascii="Calibri" w:eastAsia="Arial" w:hAnsi="Calibri" w:cs="Arial"/>
          <w:sz w:val="22"/>
          <w:szCs w:val="22"/>
          <w:lang w:val="fr-FR"/>
        </w:rPr>
        <w:t>J</w:t>
      </w:r>
      <w:r w:rsidRPr="00C36054">
        <w:rPr>
          <w:rFonts w:ascii="Calibri" w:eastAsia="Arial" w:hAnsi="Calibri" w:cs="Arial"/>
          <w:sz w:val="22"/>
          <w:szCs w:val="22"/>
          <w:lang w:val="fr-FR"/>
        </w:rPr>
        <w:t xml:space="preserve"> veille à mettre les quelques bagages qu’il transporte un à un dans un petit </w:t>
      </w:r>
      <w:r w:rsidRPr="00C36054">
        <w:rPr>
          <w:rFonts w:ascii="Calibri" w:eastAsia="Arial" w:hAnsi="Calibri" w:cs="Arial"/>
          <w:i/>
          <w:sz w:val="22"/>
          <w:szCs w:val="22"/>
          <w:lang w:val="fr-FR"/>
        </w:rPr>
        <w:t>caddy</w:t>
      </w:r>
      <w:r w:rsidRPr="00C36054">
        <w:rPr>
          <w:rFonts w:ascii="Calibri" w:eastAsia="Arial" w:hAnsi="Calibri" w:cs="Arial"/>
          <w:sz w:val="22"/>
          <w:szCs w:val="22"/>
          <w:lang w:val="fr-FR"/>
        </w:rPr>
        <w:t xml:space="preserve"> roulant. </w:t>
      </w:r>
    </w:p>
    <w:p w:rsidR="00C36054" w:rsidRPr="00C36054" w:rsidRDefault="00C36054" w:rsidP="00C36054">
      <w:pPr>
        <w:widowControl/>
        <w:tabs>
          <w:tab w:val="left" w:pos="1843"/>
        </w:tabs>
        <w:jc w:val="both"/>
        <w:textAlignment w:val="auto"/>
        <w:rPr>
          <w:rFonts w:ascii="Calibri" w:eastAsia="Arial" w:hAnsi="Calibri" w:cs="Arial"/>
          <w:sz w:val="22"/>
          <w:szCs w:val="22"/>
          <w:lang w:val="fr-FR"/>
        </w:rPr>
      </w:pPr>
    </w:p>
    <w:p w:rsidR="00C36054" w:rsidRPr="00C36054" w:rsidRDefault="00C36054" w:rsidP="00C36054">
      <w:pPr>
        <w:widowControl/>
        <w:tabs>
          <w:tab w:val="left" w:pos="1843"/>
        </w:tabs>
        <w:jc w:val="both"/>
        <w:textAlignment w:val="auto"/>
        <w:rPr>
          <w:rFonts w:ascii="Calibri" w:eastAsia="Arial" w:hAnsi="Calibri" w:cs="Arial"/>
          <w:sz w:val="22"/>
          <w:szCs w:val="22"/>
          <w:lang w:val="fr-FR"/>
        </w:rPr>
      </w:pPr>
      <w:r w:rsidRPr="00C36054">
        <w:rPr>
          <w:rFonts w:ascii="Calibri" w:eastAsia="Arial" w:hAnsi="Calibri" w:cs="Arial"/>
          <w:sz w:val="22"/>
          <w:szCs w:val="22"/>
          <w:lang w:val="fr-FR"/>
        </w:rPr>
        <w:t xml:space="preserve">Aucun de ses mouvements n’amène le Tribunal à conclure à première vue à une simulation ou à une fraude de Monsieur </w:t>
      </w:r>
      <w:r w:rsidR="0091214B">
        <w:rPr>
          <w:rFonts w:ascii="Calibri" w:eastAsia="Arial" w:hAnsi="Calibri" w:cs="Arial"/>
          <w:sz w:val="22"/>
          <w:szCs w:val="22"/>
          <w:lang w:val="fr-FR"/>
        </w:rPr>
        <w:t>J</w:t>
      </w:r>
      <w:r w:rsidRPr="00C36054">
        <w:rPr>
          <w:rFonts w:ascii="Calibri" w:eastAsia="Arial" w:hAnsi="Calibri" w:cs="Arial"/>
          <w:sz w:val="22"/>
          <w:szCs w:val="22"/>
          <w:lang w:val="fr-FR"/>
        </w:rPr>
        <w:t>.</w:t>
      </w:r>
    </w:p>
    <w:p w:rsidR="00C36054" w:rsidRPr="00C36054" w:rsidRDefault="00C36054" w:rsidP="00C36054">
      <w:pPr>
        <w:widowControl/>
        <w:tabs>
          <w:tab w:val="left" w:pos="1843"/>
        </w:tabs>
        <w:jc w:val="both"/>
        <w:textAlignment w:val="auto"/>
        <w:rPr>
          <w:rFonts w:ascii="Calibri" w:eastAsia="Arial" w:hAnsi="Calibri" w:cs="Arial"/>
          <w:sz w:val="22"/>
          <w:szCs w:val="22"/>
          <w:lang w:val="fr-FR"/>
        </w:rPr>
      </w:pPr>
    </w:p>
    <w:p w:rsidR="00C36054" w:rsidRPr="00C36054" w:rsidRDefault="00C36054" w:rsidP="00C36054">
      <w:pPr>
        <w:widowControl/>
        <w:tabs>
          <w:tab w:val="left" w:pos="1843"/>
        </w:tabs>
        <w:jc w:val="both"/>
        <w:textAlignment w:val="auto"/>
        <w:rPr>
          <w:rFonts w:ascii="Calibri" w:eastAsia="Arial" w:hAnsi="Calibri" w:cs="Arial"/>
          <w:sz w:val="22"/>
          <w:szCs w:val="22"/>
          <w:lang w:val="fr-FR"/>
        </w:rPr>
      </w:pPr>
      <w:r w:rsidRPr="00C36054">
        <w:rPr>
          <w:rFonts w:ascii="Calibri" w:eastAsia="Arial" w:hAnsi="Calibri" w:cs="Arial"/>
          <w:sz w:val="22"/>
          <w:szCs w:val="22"/>
          <w:lang w:val="fr-FR"/>
        </w:rPr>
        <w:t>Rien ne justifierait par conséquent, sur cette seule base, d’écarter le rapport en appel d’EXPERCONSULT s’il r</w:t>
      </w:r>
      <w:r w:rsidR="006B2D5D">
        <w:rPr>
          <w:rFonts w:ascii="Calibri" w:eastAsia="Arial" w:hAnsi="Calibri" w:cs="Arial"/>
          <w:sz w:val="22"/>
          <w:szCs w:val="22"/>
          <w:lang w:val="fr-FR"/>
        </w:rPr>
        <w:t>etient</w:t>
      </w:r>
      <w:r w:rsidRPr="00C36054">
        <w:rPr>
          <w:rFonts w:ascii="Calibri" w:eastAsia="Arial" w:hAnsi="Calibri" w:cs="Arial"/>
          <w:sz w:val="22"/>
          <w:szCs w:val="22"/>
          <w:lang w:val="fr-FR"/>
        </w:rPr>
        <w:t xml:space="preserve"> un taux d’incapacité permanente.</w:t>
      </w:r>
    </w:p>
    <w:p w:rsidR="00C36054" w:rsidRPr="00C36054" w:rsidRDefault="00C36054" w:rsidP="00C36054">
      <w:pPr>
        <w:widowControl/>
        <w:tabs>
          <w:tab w:val="left" w:pos="1843"/>
        </w:tabs>
        <w:jc w:val="both"/>
        <w:textAlignment w:val="auto"/>
        <w:rPr>
          <w:rFonts w:ascii="Calibri" w:eastAsia="Arial" w:hAnsi="Calibri" w:cs="Arial"/>
          <w:sz w:val="22"/>
          <w:szCs w:val="22"/>
          <w:lang w:val="fr-FR"/>
        </w:rPr>
      </w:pPr>
    </w:p>
    <w:p w:rsidR="00C36054" w:rsidRPr="00C36054" w:rsidRDefault="00C36054" w:rsidP="00C36054">
      <w:pPr>
        <w:widowControl/>
        <w:tabs>
          <w:tab w:val="left" w:pos="1843"/>
        </w:tabs>
        <w:jc w:val="both"/>
        <w:textAlignment w:val="auto"/>
        <w:rPr>
          <w:rFonts w:ascii="Calibri" w:eastAsia="Arial" w:hAnsi="Calibri" w:cs="Arial"/>
          <w:sz w:val="22"/>
          <w:szCs w:val="22"/>
          <w:lang w:val="fr-FR"/>
        </w:rPr>
      </w:pPr>
      <w:r w:rsidRPr="00C36054">
        <w:rPr>
          <w:rFonts w:ascii="Calibri" w:eastAsia="Arial" w:hAnsi="Calibri" w:cs="Arial"/>
          <w:sz w:val="22"/>
          <w:szCs w:val="22"/>
          <w:lang w:val="fr-FR"/>
        </w:rPr>
        <w:t xml:space="preserve">Le Tribunal rappelle en outre que le rapport du détective privé relate des observations intervenues le 2 et le 3 septembre 2020 alors que Monsieur </w:t>
      </w:r>
      <w:r w:rsidR="0091214B">
        <w:rPr>
          <w:rFonts w:ascii="Calibri" w:eastAsia="Arial" w:hAnsi="Calibri" w:cs="Arial"/>
          <w:sz w:val="22"/>
          <w:szCs w:val="22"/>
          <w:lang w:val="fr-FR"/>
        </w:rPr>
        <w:t>J</w:t>
      </w:r>
      <w:r w:rsidRPr="00C36054">
        <w:rPr>
          <w:rFonts w:ascii="Calibri" w:eastAsia="Arial" w:hAnsi="Calibri" w:cs="Arial"/>
          <w:sz w:val="22"/>
          <w:szCs w:val="22"/>
          <w:lang w:val="fr-FR"/>
        </w:rPr>
        <w:t xml:space="preserve"> a été vu par le Dr </w:t>
      </w:r>
      <w:r w:rsidR="0091214B">
        <w:rPr>
          <w:rFonts w:ascii="Calibri" w:eastAsia="Arial" w:hAnsi="Calibri" w:cs="Arial"/>
          <w:sz w:val="22"/>
          <w:szCs w:val="22"/>
          <w:lang w:val="fr-FR"/>
        </w:rPr>
        <w:t>D</w:t>
      </w:r>
      <w:r w:rsidRPr="00C36054">
        <w:rPr>
          <w:rFonts w:ascii="Calibri" w:eastAsia="Arial" w:hAnsi="Calibri" w:cs="Arial"/>
          <w:sz w:val="22"/>
          <w:szCs w:val="22"/>
          <w:lang w:val="fr-FR"/>
        </w:rPr>
        <w:t xml:space="preserve"> en appel en novembre 2016 et janvier 2017, soit bien plus de 3 ans auparavant. Ses plaintes de l’époque ne pourraient donc être comparées avec un comportement </w:t>
      </w:r>
      <w:r w:rsidR="006B2D5D">
        <w:rPr>
          <w:rFonts w:ascii="Calibri" w:eastAsia="Arial" w:hAnsi="Calibri" w:cs="Arial"/>
          <w:sz w:val="22"/>
          <w:szCs w:val="22"/>
          <w:lang w:val="fr-FR"/>
        </w:rPr>
        <w:t>observé en 2020</w:t>
      </w:r>
      <w:r w:rsidRPr="00C36054">
        <w:rPr>
          <w:rFonts w:ascii="Calibri" w:eastAsia="Arial" w:hAnsi="Calibri" w:cs="Arial"/>
          <w:sz w:val="22"/>
          <w:szCs w:val="22"/>
          <w:lang w:val="fr-FR"/>
        </w:rPr>
        <w:t>.</w:t>
      </w:r>
    </w:p>
    <w:p w:rsidR="00C36054" w:rsidRPr="00C36054" w:rsidRDefault="00C36054" w:rsidP="00C36054">
      <w:pPr>
        <w:widowControl/>
        <w:tabs>
          <w:tab w:val="left" w:pos="1843"/>
        </w:tabs>
        <w:jc w:val="both"/>
        <w:textAlignment w:val="auto"/>
        <w:rPr>
          <w:rFonts w:ascii="Calibri" w:eastAsia="Arial" w:hAnsi="Calibri" w:cs="Arial"/>
          <w:sz w:val="22"/>
          <w:szCs w:val="22"/>
          <w:lang w:val="fr-FR"/>
        </w:rPr>
      </w:pPr>
    </w:p>
    <w:p w:rsidR="00C36054" w:rsidRPr="00C36054" w:rsidRDefault="00C36054" w:rsidP="00C36054">
      <w:pPr>
        <w:widowControl/>
        <w:tabs>
          <w:tab w:val="left" w:pos="1843"/>
        </w:tabs>
        <w:jc w:val="both"/>
        <w:textAlignment w:val="auto"/>
        <w:rPr>
          <w:rFonts w:ascii="Calibri" w:eastAsia="Arial" w:hAnsi="Calibri" w:cs="Arial"/>
          <w:sz w:val="22"/>
          <w:szCs w:val="22"/>
          <w:lang w:val="fr-FR"/>
        </w:rPr>
      </w:pPr>
      <w:r w:rsidRPr="00C36054">
        <w:rPr>
          <w:rFonts w:ascii="Calibri" w:eastAsia="Arial" w:hAnsi="Calibri" w:cs="Arial"/>
          <w:sz w:val="22"/>
          <w:szCs w:val="22"/>
          <w:lang w:val="fr-FR"/>
        </w:rPr>
        <w:t xml:space="preserve">Les constatations du détective privé ne permettent donc pas d’aboutir aux conclusions péremptoires qu’en tirent le CHU et ETHIAS. Rien ne permet à ce stade de considérer que le taux d’incapacité permanente qui aurait été retenu par EXPERCONSULT devrait être écarté en raison d’une fraude de Monsieur </w:t>
      </w:r>
      <w:r w:rsidR="0091214B">
        <w:rPr>
          <w:rFonts w:ascii="Calibri" w:eastAsia="Arial" w:hAnsi="Calibri" w:cs="Arial"/>
          <w:sz w:val="22"/>
          <w:szCs w:val="22"/>
          <w:lang w:val="fr-FR"/>
        </w:rPr>
        <w:t>J</w:t>
      </w:r>
      <w:r w:rsidRPr="00C36054">
        <w:rPr>
          <w:rFonts w:ascii="Calibri" w:eastAsia="Arial" w:hAnsi="Calibri" w:cs="Arial"/>
          <w:sz w:val="22"/>
          <w:szCs w:val="22"/>
          <w:lang w:val="fr-FR"/>
        </w:rPr>
        <w:t>.</w:t>
      </w:r>
    </w:p>
    <w:p w:rsidR="00C36054" w:rsidRPr="00C36054" w:rsidRDefault="00C36054" w:rsidP="00C36054">
      <w:pPr>
        <w:widowControl/>
        <w:tabs>
          <w:tab w:val="left" w:pos="1843"/>
        </w:tabs>
        <w:jc w:val="both"/>
        <w:textAlignment w:val="auto"/>
        <w:rPr>
          <w:rFonts w:ascii="Calibri" w:eastAsia="Arial" w:hAnsi="Calibri" w:cs="Arial"/>
          <w:sz w:val="22"/>
          <w:szCs w:val="22"/>
          <w:lang w:val="fr-FR"/>
        </w:rPr>
      </w:pPr>
    </w:p>
    <w:p w:rsidR="00C36054" w:rsidRPr="00C36054" w:rsidRDefault="00C36054" w:rsidP="00C36054">
      <w:pPr>
        <w:widowControl/>
        <w:tabs>
          <w:tab w:val="left" w:pos="1843"/>
        </w:tabs>
        <w:jc w:val="both"/>
        <w:textAlignment w:val="auto"/>
        <w:rPr>
          <w:rFonts w:ascii="Calibri" w:eastAsia="Arial" w:hAnsi="Calibri" w:cs="Arial"/>
          <w:sz w:val="22"/>
          <w:szCs w:val="22"/>
          <w:lang w:val="fr-FR"/>
        </w:rPr>
      </w:pPr>
      <w:r w:rsidRPr="00C36054">
        <w:rPr>
          <w:rFonts w:ascii="Calibri" w:eastAsia="Arial" w:hAnsi="Calibri" w:cs="Arial"/>
          <w:sz w:val="22"/>
          <w:szCs w:val="22"/>
          <w:lang w:val="fr-FR"/>
        </w:rPr>
        <w:t xml:space="preserve">Dans ces conditions, le Tribunal estime, comme Monsieur </w:t>
      </w:r>
      <w:r w:rsidR="0091214B">
        <w:rPr>
          <w:rFonts w:ascii="Calibri" w:eastAsia="Arial" w:hAnsi="Calibri" w:cs="Arial"/>
          <w:sz w:val="22"/>
          <w:szCs w:val="22"/>
          <w:lang w:val="fr-FR"/>
        </w:rPr>
        <w:t>J</w:t>
      </w:r>
      <w:r w:rsidRPr="00C36054">
        <w:rPr>
          <w:rFonts w:ascii="Calibri" w:eastAsia="Arial" w:hAnsi="Calibri" w:cs="Arial"/>
          <w:sz w:val="22"/>
          <w:szCs w:val="22"/>
          <w:lang w:val="fr-FR"/>
        </w:rPr>
        <w:t>, qu’il doit disposer du rapport établi en appel par EXPERCONSULT, service médical désigné par le CHU.</w:t>
      </w:r>
    </w:p>
    <w:p w:rsidR="00C36054" w:rsidRPr="00C36054" w:rsidRDefault="00C36054" w:rsidP="00C36054">
      <w:pPr>
        <w:spacing w:before="100" w:beforeAutospacing="1" w:after="100" w:afterAutospacing="1"/>
        <w:jc w:val="both"/>
        <w:textAlignment w:val="auto"/>
        <w:rPr>
          <w:rFonts w:ascii="Calibri" w:hAnsi="Calibri" w:cs="Calibri"/>
          <w:sz w:val="22"/>
          <w:szCs w:val="22"/>
        </w:rPr>
      </w:pPr>
      <w:r w:rsidRPr="00C36054">
        <w:rPr>
          <w:rFonts w:ascii="Calibri" w:hAnsi="Calibri" w:cs="Calibri"/>
          <w:sz w:val="22"/>
          <w:szCs w:val="22"/>
        </w:rPr>
        <w:t xml:space="preserve">Le Dr </w:t>
      </w:r>
      <w:r w:rsidR="0091214B">
        <w:rPr>
          <w:rFonts w:ascii="Calibri" w:hAnsi="Calibri" w:cs="Calibri"/>
          <w:sz w:val="22"/>
          <w:szCs w:val="22"/>
        </w:rPr>
        <w:t>D</w:t>
      </w:r>
      <w:r w:rsidRPr="00C36054">
        <w:rPr>
          <w:rFonts w:ascii="Calibri" w:hAnsi="Calibri" w:cs="Calibri"/>
          <w:sz w:val="22"/>
          <w:szCs w:val="22"/>
        </w:rPr>
        <w:t xml:space="preserve"> a affirmé, dans un courrier du 19  novembre 2019</w:t>
      </w:r>
      <w:r w:rsidR="006B2D5D">
        <w:rPr>
          <w:rFonts w:ascii="Calibri" w:hAnsi="Calibri" w:cs="Calibri"/>
          <w:sz w:val="22"/>
          <w:szCs w:val="22"/>
        </w:rPr>
        <w:t>,</w:t>
      </w:r>
      <w:r w:rsidRPr="00C36054">
        <w:rPr>
          <w:rFonts w:ascii="Calibri" w:hAnsi="Calibri" w:cs="Calibri"/>
          <w:sz w:val="22"/>
          <w:szCs w:val="22"/>
        </w:rPr>
        <w:t xml:space="preserve"> qu’elle avait adressé ce rapport à ETHIAS. Ce rapport a donc bien été établi mais ETHIAS </w:t>
      </w:r>
      <w:r w:rsidR="006B2D5D">
        <w:rPr>
          <w:rFonts w:ascii="Calibri" w:hAnsi="Calibri" w:cs="Calibri"/>
          <w:sz w:val="22"/>
          <w:szCs w:val="22"/>
        </w:rPr>
        <w:t>soutient qu’il ne l’a pas reçu</w:t>
      </w:r>
      <w:r w:rsidRPr="00C36054">
        <w:rPr>
          <w:rFonts w:ascii="Calibri" w:hAnsi="Calibri" w:cs="Calibri"/>
          <w:sz w:val="22"/>
          <w:szCs w:val="22"/>
        </w:rPr>
        <w:t>.</w:t>
      </w:r>
    </w:p>
    <w:p w:rsidR="00C36054" w:rsidRPr="00C36054" w:rsidRDefault="00C36054" w:rsidP="00C36054">
      <w:pPr>
        <w:spacing w:before="100" w:beforeAutospacing="1" w:after="100" w:afterAutospacing="1"/>
        <w:jc w:val="both"/>
        <w:textAlignment w:val="auto"/>
        <w:rPr>
          <w:rFonts w:ascii="Calibri" w:hAnsi="Calibri" w:cs="Calibri"/>
          <w:sz w:val="22"/>
          <w:szCs w:val="22"/>
        </w:rPr>
      </w:pPr>
      <w:r w:rsidRPr="00C36054">
        <w:rPr>
          <w:rFonts w:ascii="Calibri" w:hAnsi="Calibri" w:cs="Calibri"/>
          <w:sz w:val="22"/>
          <w:szCs w:val="22"/>
        </w:rPr>
        <w:t xml:space="preserve">En vertu de l’article 877 du Code judiciaire, « </w:t>
      </w:r>
      <w:r w:rsidRPr="00C36054">
        <w:rPr>
          <w:rFonts w:ascii="Calibri" w:hAnsi="Calibri" w:cs="Calibri"/>
          <w:i/>
          <w:sz w:val="22"/>
          <w:szCs w:val="22"/>
        </w:rPr>
        <w:t>Lorsqu'il existe des indices sérieux et précis de la détention par une partie ou un tiers, d'un document contenant la preuve d'un fait pertinent, le juge peut ordonner que ce document ou une copie de celui-ci certifiée conforme, soit déposé au dossier de la procédure.</w:t>
      </w:r>
      <w:r w:rsidRPr="00C36054">
        <w:rPr>
          <w:rFonts w:ascii="Calibri" w:hAnsi="Calibri" w:cs="Calibri"/>
          <w:sz w:val="22"/>
          <w:szCs w:val="22"/>
        </w:rPr>
        <w:t xml:space="preserve"> »</w:t>
      </w:r>
    </w:p>
    <w:p w:rsidR="00C36054" w:rsidRPr="00C36054" w:rsidRDefault="00C36054" w:rsidP="00C36054">
      <w:pPr>
        <w:spacing w:before="100" w:beforeAutospacing="1" w:after="100" w:afterAutospacing="1"/>
        <w:jc w:val="both"/>
        <w:textAlignment w:val="auto"/>
        <w:rPr>
          <w:rFonts w:ascii="Calibri" w:hAnsi="Calibri" w:cs="Calibri"/>
          <w:sz w:val="22"/>
          <w:szCs w:val="22"/>
        </w:rPr>
      </w:pPr>
      <w:r w:rsidRPr="00C36054">
        <w:rPr>
          <w:rFonts w:ascii="Calibri" w:hAnsi="Calibri" w:cs="Calibri"/>
          <w:sz w:val="22"/>
          <w:szCs w:val="22"/>
        </w:rPr>
        <w:t xml:space="preserve">Conformément à cette disposition, le Tribunal décide d’ordonner à EXPERCONSULT et au Dr </w:t>
      </w:r>
      <w:r w:rsidR="0091214B">
        <w:rPr>
          <w:rFonts w:ascii="Calibri" w:hAnsi="Calibri" w:cs="Calibri"/>
          <w:sz w:val="22"/>
          <w:szCs w:val="22"/>
        </w:rPr>
        <w:t>D</w:t>
      </w:r>
      <w:r w:rsidRPr="00C36054">
        <w:rPr>
          <w:rFonts w:ascii="Calibri" w:hAnsi="Calibri" w:cs="Calibri"/>
          <w:sz w:val="22"/>
          <w:szCs w:val="22"/>
        </w:rPr>
        <w:t xml:space="preserve"> de produire aux débats le rapport rédigé par cette dernière dans le cadre de l’appel de Monsieur </w:t>
      </w:r>
      <w:r w:rsidR="0091214B">
        <w:rPr>
          <w:rFonts w:ascii="Calibri" w:hAnsi="Calibri" w:cs="Calibri"/>
          <w:sz w:val="22"/>
          <w:szCs w:val="22"/>
        </w:rPr>
        <w:t>J</w:t>
      </w:r>
      <w:r w:rsidRPr="00C36054">
        <w:rPr>
          <w:rFonts w:ascii="Calibri" w:hAnsi="Calibri" w:cs="Calibri"/>
          <w:sz w:val="22"/>
          <w:szCs w:val="22"/>
        </w:rPr>
        <w:t>, suite à ses examens du 22 novembre 2016 et du 30 janvier 2017.</w:t>
      </w:r>
    </w:p>
    <w:p w:rsidR="00C36054" w:rsidRPr="00C36054" w:rsidRDefault="00C36054" w:rsidP="00C36054">
      <w:pPr>
        <w:widowControl/>
        <w:numPr>
          <w:ilvl w:val="0"/>
          <w:numId w:val="8"/>
        </w:numPr>
        <w:tabs>
          <w:tab w:val="left" w:pos="1843"/>
        </w:tabs>
        <w:jc w:val="both"/>
        <w:textAlignment w:val="auto"/>
        <w:rPr>
          <w:rFonts w:ascii="Calibri" w:eastAsia="Arial" w:hAnsi="Calibri" w:cs="Arial"/>
          <w:b/>
          <w:sz w:val="22"/>
          <w:szCs w:val="22"/>
          <w:u w:val="single"/>
          <w:lang w:val="fr-FR"/>
        </w:rPr>
      </w:pPr>
      <w:r w:rsidRPr="00C36054">
        <w:rPr>
          <w:rFonts w:ascii="Calibri" w:eastAsia="Arial" w:hAnsi="Calibri" w:cs="Arial"/>
          <w:b/>
          <w:sz w:val="22"/>
          <w:szCs w:val="22"/>
          <w:u w:val="single"/>
          <w:lang w:val="fr-FR"/>
        </w:rPr>
        <w:t>Demande reconventionnelle du CHU</w:t>
      </w:r>
    </w:p>
    <w:p w:rsidR="00C36054" w:rsidRPr="00C36054" w:rsidRDefault="00C36054" w:rsidP="00C36054">
      <w:pPr>
        <w:widowControl/>
        <w:tabs>
          <w:tab w:val="left" w:pos="1843"/>
        </w:tabs>
        <w:jc w:val="both"/>
        <w:textAlignment w:val="auto"/>
        <w:rPr>
          <w:rFonts w:ascii="Calibri" w:eastAsia="Arial" w:hAnsi="Calibri" w:cs="Arial"/>
          <w:sz w:val="22"/>
          <w:szCs w:val="22"/>
          <w:lang w:val="fr-FR"/>
        </w:rPr>
      </w:pPr>
    </w:p>
    <w:p w:rsidR="00C36054" w:rsidRPr="00C36054" w:rsidRDefault="00C36054" w:rsidP="00C36054">
      <w:pPr>
        <w:widowControl/>
        <w:tabs>
          <w:tab w:val="left" w:pos="1843"/>
        </w:tabs>
        <w:jc w:val="both"/>
        <w:textAlignment w:val="auto"/>
        <w:rPr>
          <w:rFonts w:ascii="Calibri" w:eastAsia="Arial" w:hAnsi="Calibri" w:cs="Arial"/>
          <w:sz w:val="22"/>
          <w:szCs w:val="22"/>
          <w:lang w:val="fr-FR"/>
        </w:rPr>
      </w:pPr>
      <w:r w:rsidRPr="00C36054">
        <w:rPr>
          <w:rFonts w:ascii="Calibri" w:eastAsia="Arial" w:hAnsi="Calibri" w:cs="Arial"/>
          <w:sz w:val="22"/>
          <w:szCs w:val="22"/>
          <w:lang w:val="fr-FR"/>
        </w:rPr>
        <w:t>1.</w:t>
      </w:r>
    </w:p>
    <w:p w:rsidR="00C36054" w:rsidRPr="00C36054" w:rsidRDefault="00C36054" w:rsidP="00C36054">
      <w:pPr>
        <w:widowControl/>
        <w:tabs>
          <w:tab w:val="left" w:pos="1843"/>
        </w:tabs>
        <w:jc w:val="both"/>
        <w:textAlignment w:val="auto"/>
        <w:rPr>
          <w:rFonts w:ascii="Calibri" w:eastAsia="Arial" w:hAnsi="Calibri" w:cs="Arial"/>
          <w:sz w:val="22"/>
          <w:szCs w:val="22"/>
          <w:lang w:val="fr-FR"/>
        </w:rPr>
      </w:pPr>
      <w:r w:rsidRPr="00C36054">
        <w:rPr>
          <w:rFonts w:ascii="Calibri" w:eastAsia="Arial" w:hAnsi="Calibri" w:cs="Arial"/>
          <w:sz w:val="22"/>
          <w:szCs w:val="22"/>
          <w:lang w:val="fr-FR"/>
        </w:rPr>
        <w:t xml:space="preserve">Le CHU fonde sa demande sur l’article 31 §2 de la loi du 3 juillet 1978 sur le contrat de travail. Il soutient que Monsieur </w:t>
      </w:r>
      <w:r w:rsidR="0091214B">
        <w:rPr>
          <w:rFonts w:ascii="Calibri" w:eastAsia="Arial" w:hAnsi="Calibri" w:cs="Arial"/>
          <w:sz w:val="22"/>
          <w:szCs w:val="22"/>
          <w:lang w:val="fr-FR"/>
        </w:rPr>
        <w:t>J</w:t>
      </w:r>
      <w:r w:rsidRPr="00C36054">
        <w:rPr>
          <w:rFonts w:ascii="Calibri" w:eastAsia="Arial" w:hAnsi="Calibri" w:cs="Arial"/>
          <w:sz w:val="22"/>
          <w:szCs w:val="22"/>
          <w:lang w:val="fr-FR"/>
        </w:rPr>
        <w:t xml:space="preserve"> n’a plus justifié ses absences par certificat médical depuis le mois de mai 2016.</w:t>
      </w:r>
    </w:p>
    <w:p w:rsidR="00C36054" w:rsidRPr="00C36054" w:rsidRDefault="00C36054" w:rsidP="00C36054">
      <w:pPr>
        <w:widowControl/>
        <w:tabs>
          <w:tab w:val="left" w:pos="1843"/>
        </w:tabs>
        <w:jc w:val="both"/>
        <w:textAlignment w:val="auto"/>
        <w:rPr>
          <w:rFonts w:ascii="Calibri" w:eastAsia="Arial" w:hAnsi="Calibri" w:cs="Arial"/>
          <w:sz w:val="22"/>
          <w:szCs w:val="22"/>
          <w:lang w:val="fr-FR"/>
        </w:rPr>
      </w:pPr>
    </w:p>
    <w:p w:rsidR="00C36054" w:rsidRPr="00C36054" w:rsidRDefault="00C36054" w:rsidP="00C36054">
      <w:pPr>
        <w:widowControl/>
        <w:tabs>
          <w:tab w:val="left" w:pos="1843"/>
        </w:tabs>
        <w:jc w:val="both"/>
        <w:textAlignment w:val="auto"/>
        <w:rPr>
          <w:rFonts w:ascii="Calibri" w:eastAsia="Arial" w:hAnsi="Calibri" w:cs="Arial"/>
          <w:sz w:val="22"/>
          <w:szCs w:val="22"/>
          <w:lang w:val="fr-FR"/>
        </w:rPr>
      </w:pPr>
      <w:r w:rsidRPr="00C36054">
        <w:rPr>
          <w:rFonts w:ascii="Calibri" w:eastAsia="Arial" w:hAnsi="Calibri" w:cs="Arial"/>
          <w:sz w:val="22"/>
          <w:szCs w:val="22"/>
          <w:lang w:val="fr-FR"/>
        </w:rPr>
        <w:t xml:space="preserve">Monsieur </w:t>
      </w:r>
      <w:r w:rsidR="0091214B">
        <w:rPr>
          <w:rFonts w:ascii="Calibri" w:eastAsia="Arial" w:hAnsi="Calibri" w:cs="Arial"/>
          <w:sz w:val="22"/>
          <w:szCs w:val="22"/>
          <w:lang w:val="fr-FR"/>
        </w:rPr>
        <w:t>J</w:t>
      </w:r>
      <w:r w:rsidRPr="00C36054">
        <w:rPr>
          <w:rFonts w:ascii="Calibri" w:eastAsia="Arial" w:hAnsi="Calibri" w:cs="Arial"/>
          <w:sz w:val="22"/>
          <w:szCs w:val="22"/>
          <w:lang w:val="fr-FR"/>
        </w:rPr>
        <w:t xml:space="preserve"> produit à son dossier des certificats médicaux couvrant :</w:t>
      </w:r>
    </w:p>
    <w:p w:rsidR="00C36054" w:rsidRPr="00C36054" w:rsidRDefault="00C36054" w:rsidP="00C36054">
      <w:pPr>
        <w:widowControl/>
        <w:numPr>
          <w:ilvl w:val="0"/>
          <w:numId w:val="9"/>
        </w:numPr>
        <w:tabs>
          <w:tab w:val="left" w:pos="1843"/>
        </w:tabs>
        <w:jc w:val="both"/>
        <w:textAlignment w:val="auto"/>
        <w:rPr>
          <w:rFonts w:ascii="Calibri" w:eastAsia="Arial" w:hAnsi="Calibri" w:cs="Arial"/>
          <w:sz w:val="22"/>
          <w:szCs w:val="22"/>
          <w:lang w:val="fr-FR"/>
        </w:rPr>
      </w:pPr>
      <w:r w:rsidRPr="00C36054">
        <w:rPr>
          <w:rFonts w:ascii="Calibri" w:eastAsia="Arial" w:hAnsi="Calibri" w:cs="Arial"/>
          <w:sz w:val="22"/>
          <w:szCs w:val="22"/>
          <w:lang w:val="fr-FR"/>
        </w:rPr>
        <w:t>la période du 26 avril 2016 au 31 décembre 2016</w:t>
      </w:r>
    </w:p>
    <w:p w:rsidR="00C36054" w:rsidRPr="00C36054" w:rsidRDefault="00C36054" w:rsidP="00C36054">
      <w:pPr>
        <w:widowControl/>
        <w:numPr>
          <w:ilvl w:val="0"/>
          <w:numId w:val="9"/>
        </w:numPr>
        <w:tabs>
          <w:tab w:val="left" w:pos="1843"/>
        </w:tabs>
        <w:jc w:val="both"/>
        <w:textAlignment w:val="auto"/>
        <w:rPr>
          <w:rFonts w:ascii="Calibri" w:eastAsia="Arial" w:hAnsi="Calibri" w:cs="Arial"/>
          <w:sz w:val="22"/>
          <w:szCs w:val="22"/>
          <w:lang w:val="fr-FR"/>
        </w:rPr>
      </w:pPr>
      <w:r w:rsidRPr="00C36054">
        <w:rPr>
          <w:rFonts w:ascii="Calibri" w:eastAsia="Arial" w:hAnsi="Calibri" w:cs="Arial"/>
          <w:sz w:val="22"/>
          <w:szCs w:val="22"/>
          <w:lang w:val="fr-FR"/>
        </w:rPr>
        <w:t>l’année 2017</w:t>
      </w:r>
    </w:p>
    <w:p w:rsidR="00C36054" w:rsidRPr="00C36054" w:rsidRDefault="00C36054" w:rsidP="00C36054">
      <w:pPr>
        <w:widowControl/>
        <w:numPr>
          <w:ilvl w:val="0"/>
          <w:numId w:val="9"/>
        </w:numPr>
        <w:tabs>
          <w:tab w:val="left" w:pos="1843"/>
        </w:tabs>
        <w:jc w:val="both"/>
        <w:textAlignment w:val="auto"/>
        <w:rPr>
          <w:rFonts w:ascii="Calibri" w:eastAsia="Arial" w:hAnsi="Calibri" w:cs="Arial"/>
          <w:sz w:val="22"/>
          <w:szCs w:val="22"/>
          <w:lang w:val="fr-FR"/>
        </w:rPr>
      </w:pPr>
      <w:r w:rsidRPr="00C36054">
        <w:rPr>
          <w:rFonts w:ascii="Calibri" w:eastAsia="Arial" w:hAnsi="Calibri" w:cs="Arial"/>
          <w:sz w:val="22"/>
          <w:szCs w:val="22"/>
          <w:lang w:val="fr-FR"/>
        </w:rPr>
        <w:t>l’année 2018 (bien que peu lisible, le certificat médical semble bien couvrir l’année 2018)</w:t>
      </w:r>
    </w:p>
    <w:p w:rsidR="00C36054" w:rsidRPr="00C36054" w:rsidRDefault="00C36054" w:rsidP="00C36054">
      <w:pPr>
        <w:widowControl/>
        <w:numPr>
          <w:ilvl w:val="0"/>
          <w:numId w:val="9"/>
        </w:numPr>
        <w:tabs>
          <w:tab w:val="left" w:pos="1843"/>
        </w:tabs>
        <w:jc w:val="both"/>
        <w:textAlignment w:val="auto"/>
        <w:rPr>
          <w:rFonts w:ascii="Calibri" w:eastAsia="Arial" w:hAnsi="Calibri" w:cs="Arial"/>
          <w:sz w:val="22"/>
          <w:szCs w:val="22"/>
          <w:lang w:val="fr-FR"/>
        </w:rPr>
      </w:pPr>
      <w:r w:rsidRPr="00C36054">
        <w:rPr>
          <w:rFonts w:ascii="Calibri" w:eastAsia="Arial" w:hAnsi="Calibri" w:cs="Arial"/>
          <w:sz w:val="22"/>
          <w:szCs w:val="22"/>
          <w:lang w:val="fr-FR"/>
        </w:rPr>
        <w:t>l’année 2019.</w:t>
      </w:r>
    </w:p>
    <w:p w:rsidR="00C36054" w:rsidRPr="00C36054" w:rsidRDefault="00C36054" w:rsidP="00C36054">
      <w:pPr>
        <w:widowControl/>
        <w:tabs>
          <w:tab w:val="left" w:pos="1843"/>
        </w:tabs>
        <w:jc w:val="both"/>
        <w:textAlignment w:val="auto"/>
        <w:rPr>
          <w:rFonts w:ascii="Calibri" w:eastAsia="Arial" w:hAnsi="Calibri" w:cs="Arial"/>
          <w:sz w:val="22"/>
          <w:szCs w:val="22"/>
          <w:lang w:val="fr-FR"/>
        </w:rPr>
      </w:pPr>
    </w:p>
    <w:p w:rsidR="00C36054" w:rsidRPr="00C36054" w:rsidRDefault="00C36054" w:rsidP="00C36054">
      <w:pPr>
        <w:widowControl/>
        <w:tabs>
          <w:tab w:val="left" w:pos="1843"/>
        </w:tabs>
        <w:jc w:val="both"/>
        <w:textAlignment w:val="auto"/>
        <w:rPr>
          <w:rFonts w:ascii="Calibri" w:eastAsia="Arial" w:hAnsi="Calibri" w:cs="Arial"/>
          <w:sz w:val="22"/>
          <w:szCs w:val="22"/>
          <w:lang w:val="fr-FR"/>
        </w:rPr>
      </w:pPr>
      <w:r w:rsidRPr="00C36054">
        <w:rPr>
          <w:rFonts w:ascii="Calibri" w:eastAsia="Arial" w:hAnsi="Calibri" w:cs="Arial"/>
          <w:sz w:val="22"/>
          <w:szCs w:val="22"/>
          <w:lang w:val="fr-FR"/>
        </w:rPr>
        <w:t xml:space="preserve">Le CHU soutient toutefois que Monsieur </w:t>
      </w:r>
      <w:proofErr w:type="spellStart"/>
      <w:r w:rsidR="0091214B">
        <w:rPr>
          <w:rFonts w:ascii="Calibri" w:eastAsia="Arial" w:hAnsi="Calibri" w:cs="Arial"/>
          <w:sz w:val="22"/>
          <w:szCs w:val="22"/>
          <w:lang w:val="fr-FR"/>
        </w:rPr>
        <w:t>J</w:t>
      </w:r>
      <w:proofErr w:type="spellEnd"/>
      <w:r w:rsidRPr="00C36054">
        <w:rPr>
          <w:rFonts w:ascii="Calibri" w:eastAsia="Arial" w:hAnsi="Calibri" w:cs="Arial"/>
          <w:sz w:val="22"/>
          <w:szCs w:val="22"/>
          <w:lang w:val="fr-FR"/>
        </w:rPr>
        <w:t xml:space="preserve"> ne démontre pas que ces certificats ont été remis au CHU. Il soutient en outre qu’ils ne sont pas complets ou ne sont pas rédigés sur les formulaires adéquats.</w:t>
      </w:r>
    </w:p>
    <w:p w:rsidR="00C36054" w:rsidRPr="00C36054" w:rsidRDefault="00C36054" w:rsidP="00C36054">
      <w:pPr>
        <w:widowControl/>
        <w:tabs>
          <w:tab w:val="left" w:pos="1843"/>
        </w:tabs>
        <w:jc w:val="both"/>
        <w:textAlignment w:val="auto"/>
        <w:rPr>
          <w:rFonts w:ascii="Calibri" w:eastAsia="Arial" w:hAnsi="Calibri" w:cs="Arial"/>
          <w:sz w:val="22"/>
          <w:szCs w:val="22"/>
          <w:lang w:val="fr-FR"/>
        </w:rPr>
      </w:pPr>
    </w:p>
    <w:p w:rsidR="00C36054" w:rsidRPr="00C36054" w:rsidRDefault="00C36054" w:rsidP="00C36054">
      <w:pPr>
        <w:widowControl/>
        <w:tabs>
          <w:tab w:val="left" w:pos="1843"/>
        </w:tabs>
        <w:jc w:val="both"/>
        <w:textAlignment w:val="auto"/>
        <w:rPr>
          <w:rFonts w:ascii="Calibri" w:eastAsia="Arial" w:hAnsi="Calibri" w:cs="Arial"/>
          <w:sz w:val="22"/>
          <w:szCs w:val="22"/>
          <w:lang w:val="fr-FR"/>
        </w:rPr>
      </w:pPr>
      <w:r w:rsidRPr="00C36054">
        <w:rPr>
          <w:rFonts w:ascii="Calibri" w:eastAsia="Arial" w:hAnsi="Calibri" w:cs="Arial"/>
          <w:sz w:val="22"/>
          <w:szCs w:val="22"/>
          <w:lang w:val="fr-FR"/>
        </w:rPr>
        <w:t>2.</w:t>
      </w:r>
    </w:p>
    <w:p w:rsidR="00C36054" w:rsidRPr="00C36054" w:rsidRDefault="00C36054" w:rsidP="00C36054">
      <w:pPr>
        <w:widowControl/>
        <w:tabs>
          <w:tab w:val="left" w:pos="1843"/>
        </w:tabs>
        <w:jc w:val="both"/>
        <w:textAlignment w:val="auto"/>
        <w:rPr>
          <w:rFonts w:ascii="Calibri" w:eastAsia="Arial" w:hAnsi="Calibri" w:cs="Arial"/>
          <w:sz w:val="22"/>
          <w:szCs w:val="22"/>
          <w:lang w:val="fr-FR"/>
        </w:rPr>
      </w:pPr>
      <w:r w:rsidRPr="00C36054">
        <w:rPr>
          <w:rFonts w:ascii="Calibri" w:eastAsia="Arial" w:hAnsi="Calibri" w:cs="Arial"/>
          <w:sz w:val="22"/>
          <w:szCs w:val="22"/>
          <w:lang w:val="fr-FR"/>
        </w:rPr>
        <w:t xml:space="preserve">En vertu de l’article 31 de la loi du 3 juillet 1978 sur le contrat de travail, </w:t>
      </w:r>
    </w:p>
    <w:p w:rsidR="00C36054" w:rsidRPr="00C36054" w:rsidRDefault="00C36054" w:rsidP="00C36054">
      <w:pPr>
        <w:widowControl/>
        <w:tabs>
          <w:tab w:val="left" w:pos="1843"/>
        </w:tabs>
        <w:jc w:val="both"/>
        <w:textAlignment w:val="auto"/>
        <w:rPr>
          <w:rFonts w:ascii="Calibri" w:eastAsia="Arial" w:hAnsi="Calibri" w:cs="Arial"/>
          <w:sz w:val="22"/>
          <w:szCs w:val="22"/>
          <w:lang w:val="fr-FR"/>
        </w:rPr>
      </w:pPr>
    </w:p>
    <w:p w:rsidR="00C36054" w:rsidRPr="00C36054" w:rsidRDefault="00C36054" w:rsidP="00C36054">
      <w:pPr>
        <w:widowControl/>
        <w:tabs>
          <w:tab w:val="left" w:pos="1843"/>
        </w:tabs>
        <w:jc w:val="both"/>
        <w:textAlignment w:val="auto"/>
        <w:rPr>
          <w:rFonts w:ascii="Calibri" w:eastAsia="Arial" w:hAnsi="Calibri" w:cs="Arial"/>
          <w:i/>
          <w:sz w:val="22"/>
          <w:szCs w:val="22"/>
          <w:lang w:val="fr-FR"/>
        </w:rPr>
      </w:pPr>
      <w:r w:rsidRPr="00C36054">
        <w:rPr>
          <w:rFonts w:ascii="Calibri" w:eastAsia="Arial" w:hAnsi="Calibri" w:cs="Arial"/>
          <w:sz w:val="22"/>
          <w:szCs w:val="22"/>
          <w:lang w:val="fr-FR"/>
        </w:rPr>
        <w:t>« </w:t>
      </w:r>
      <w:r w:rsidRPr="00C36054">
        <w:rPr>
          <w:rFonts w:ascii="Calibri" w:eastAsia="Arial" w:hAnsi="Calibri" w:cs="Arial"/>
          <w:i/>
          <w:sz w:val="22"/>
          <w:szCs w:val="22"/>
          <w:lang w:val="fr-FR"/>
        </w:rPr>
        <w:t>§ 1er. L'impossibilité pour le travailleur de fournir son travail par suite de maladie ou d'accident suspend l'exécution du contrat.</w:t>
      </w:r>
    </w:p>
    <w:p w:rsidR="00C36054" w:rsidRPr="00C36054" w:rsidRDefault="00C36054" w:rsidP="00C36054">
      <w:pPr>
        <w:widowControl/>
        <w:tabs>
          <w:tab w:val="left" w:pos="1843"/>
        </w:tabs>
        <w:jc w:val="both"/>
        <w:textAlignment w:val="auto"/>
        <w:rPr>
          <w:rFonts w:ascii="Calibri" w:eastAsia="Arial" w:hAnsi="Calibri" w:cs="Arial"/>
          <w:i/>
          <w:sz w:val="22"/>
          <w:szCs w:val="22"/>
          <w:lang w:val="fr-FR"/>
        </w:rPr>
      </w:pPr>
      <w:r w:rsidRPr="00C36054">
        <w:rPr>
          <w:rFonts w:ascii="Calibri" w:eastAsia="Arial" w:hAnsi="Calibri" w:cs="Arial"/>
          <w:i/>
          <w:sz w:val="22"/>
          <w:szCs w:val="22"/>
          <w:lang w:val="fr-FR"/>
        </w:rPr>
        <w:t>§ 2. Le travailleur doit avertir immédiatement son employeur de son incapacité de travail.</w:t>
      </w:r>
    </w:p>
    <w:p w:rsidR="00C36054" w:rsidRPr="00C36054" w:rsidRDefault="00C36054" w:rsidP="00C36054">
      <w:pPr>
        <w:widowControl/>
        <w:tabs>
          <w:tab w:val="left" w:pos="1843"/>
        </w:tabs>
        <w:jc w:val="both"/>
        <w:textAlignment w:val="auto"/>
        <w:rPr>
          <w:rFonts w:ascii="Calibri" w:eastAsia="Arial" w:hAnsi="Calibri" w:cs="Arial"/>
          <w:i/>
          <w:sz w:val="22"/>
          <w:szCs w:val="22"/>
          <w:lang w:val="fr-FR"/>
        </w:rPr>
      </w:pPr>
      <w:r w:rsidRPr="00C36054">
        <w:rPr>
          <w:rFonts w:ascii="Calibri" w:eastAsia="Arial" w:hAnsi="Calibri" w:cs="Arial"/>
          <w:i/>
          <w:sz w:val="22"/>
          <w:szCs w:val="22"/>
          <w:lang w:val="fr-FR"/>
        </w:rPr>
        <w:t>Si une convention collective de travail ou le règlement de travail le prescrit, ou, à défaut d'une telle prescription, si l'employeur l'y invite, le travailleur produit à ce dernier un certificat médical. Le certificat médical mentionne l'incapacité de travail ainsi que la durée probable de celle-ci et si, en vue d'un contrôle, le travailleur peut se rendre éventuellement à un autre endroit.</w:t>
      </w:r>
    </w:p>
    <w:p w:rsidR="00C36054" w:rsidRPr="00C36054" w:rsidRDefault="00C36054" w:rsidP="00C36054">
      <w:pPr>
        <w:widowControl/>
        <w:tabs>
          <w:tab w:val="left" w:pos="1843"/>
        </w:tabs>
        <w:jc w:val="both"/>
        <w:textAlignment w:val="auto"/>
        <w:rPr>
          <w:rFonts w:ascii="Calibri" w:eastAsia="Arial" w:hAnsi="Calibri" w:cs="Arial"/>
          <w:sz w:val="22"/>
          <w:szCs w:val="22"/>
          <w:lang w:val="fr-FR"/>
        </w:rPr>
      </w:pPr>
      <w:r w:rsidRPr="00C36054">
        <w:rPr>
          <w:rFonts w:ascii="Calibri" w:eastAsia="Arial" w:hAnsi="Calibri" w:cs="Arial"/>
          <w:i/>
          <w:sz w:val="22"/>
          <w:szCs w:val="22"/>
          <w:lang w:val="fr-FR"/>
        </w:rPr>
        <w:t>Sauf dans les cas de force majeure, le travailleur envoie le certificat médical ou le remet à l'entreprise dans les deux jours ouvrables à compter du jour de l'incapacité ou du jour de la réception de l'invitation, à moins qu'un autre délai ne soit fixé par une convention collective de travail ou le règlement de travail.</w:t>
      </w:r>
      <w:r w:rsidRPr="00C36054">
        <w:rPr>
          <w:rFonts w:ascii="Calibri" w:eastAsia="Arial" w:hAnsi="Calibri" w:cs="Arial"/>
          <w:sz w:val="22"/>
          <w:szCs w:val="22"/>
          <w:lang w:val="fr-FR"/>
        </w:rPr>
        <w:t xml:space="preserve"> </w:t>
      </w:r>
    </w:p>
    <w:p w:rsidR="00C36054" w:rsidRPr="00C36054" w:rsidRDefault="00C36054" w:rsidP="00C36054">
      <w:pPr>
        <w:widowControl/>
        <w:tabs>
          <w:tab w:val="left" w:pos="1843"/>
        </w:tabs>
        <w:jc w:val="both"/>
        <w:textAlignment w:val="auto"/>
        <w:rPr>
          <w:rFonts w:ascii="Calibri" w:eastAsia="Arial" w:hAnsi="Calibri" w:cs="Arial"/>
          <w:sz w:val="22"/>
          <w:szCs w:val="22"/>
          <w:lang w:val="fr-FR"/>
        </w:rPr>
      </w:pPr>
      <w:r w:rsidRPr="00C36054">
        <w:rPr>
          <w:rFonts w:ascii="Calibri" w:eastAsia="Arial" w:hAnsi="Calibri" w:cs="Arial"/>
          <w:sz w:val="22"/>
          <w:szCs w:val="22"/>
          <w:lang w:val="fr-FR"/>
        </w:rPr>
        <w:t>(…)</w:t>
      </w:r>
    </w:p>
    <w:p w:rsidR="00C36054" w:rsidRPr="00C36054" w:rsidRDefault="00C36054" w:rsidP="00C36054">
      <w:pPr>
        <w:widowControl/>
        <w:tabs>
          <w:tab w:val="left" w:pos="1843"/>
        </w:tabs>
        <w:jc w:val="both"/>
        <w:textAlignment w:val="auto"/>
        <w:rPr>
          <w:rFonts w:ascii="Calibri" w:eastAsia="Arial" w:hAnsi="Calibri" w:cs="Arial"/>
          <w:i/>
          <w:sz w:val="22"/>
          <w:szCs w:val="22"/>
          <w:lang w:val="fr-FR"/>
        </w:rPr>
      </w:pPr>
      <w:r w:rsidRPr="00C36054">
        <w:rPr>
          <w:rFonts w:ascii="Calibri" w:eastAsia="Arial" w:hAnsi="Calibri" w:cs="Arial"/>
          <w:i/>
          <w:sz w:val="22"/>
          <w:szCs w:val="22"/>
          <w:lang w:val="fr-FR"/>
        </w:rPr>
        <w:t>§ 3/1. Le travailleur qui :</w:t>
      </w:r>
    </w:p>
    <w:p w:rsidR="00C36054" w:rsidRPr="00C36054" w:rsidRDefault="00C36054" w:rsidP="00C36054">
      <w:pPr>
        <w:widowControl/>
        <w:tabs>
          <w:tab w:val="left" w:pos="1843"/>
        </w:tabs>
        <w:jc w:val="both"/>
        <w:textAlignment w:val="auto"/>
        <w:rPr>
          <w:rFonts w:ascii="Calibri" w:eastAsia="Arial" w:hAnsi="Calibri" w:cs="Arial"/>
          <w:i/>
          <w:sz w:val="22"/>
          <w:szCs w:val="22"/>
          <w:lang w:val="fr-FR"/>
        </w:rPr>
      </w:pPr>
      <w:r w:rsidRPr="00C36054">
        <w:rPr>
          <w:rFonts w:ascii="Calibri" w:eastAsia="Arial" w:hAnsi="Calibri" w:cs="Arial"/>
          <w:i/>
          <w:sz w:val="22"/>
          <w:szCs w:val="22"/>
          <w:lang w:val="fr-FR"/>
        </w:rPr>
        <w:t>- en violation du paragraphe 2, alinéa 1er, sauf cas de force majeure, n'informe pas son employeur immédiatement de son incapacité de travail ou;</w:t>
      </w:r>
    </w:p>
    <w:p w:rsidR="00C36054" w:rsidRPr="006B2D5D" w:rsidRDefault="00C36054" w:rsidP="00C36054">
      <w:pPr>
        <w:widowControl/>
        <w:tabs>
          <w:tab w:val="left" w:pos="1843"/>
        </w:tabs>
        <w:jc w:val="both"/>
        <w:textAlignment w:val="auto"/>
        <w:rPr>
          <w:rFonts w:ascii="Calibri" w:eastAsia="Arial" w:hAnsi="Calibri" w:cs="Arial"/>
          <w:i/>
          <w:sz w:val="22"/>
          <w:szCs w:val="22"/>
          <w:lang w:val="fr-FR"/>
        </w:rPr>
      </w:pPr>
      <w:r w:rsidRPr="00C36054">
        <w:rPr>
          <w:rFonts w:ascii="Calibri" w:eastAsia="Arial" w:hAnsi="Calibri" w:cs="Arial"/>
          <w:i/>
          <w:sz w:val="22"/>
          <w:szCs w:val="22"/>
          <w:u w:val="single"/>
          <w:lang w:val="fr-FR"/>
        </w:rPr>
        <w:t xml:space="preserve">- en violation du paragraphe 2, alinéa 3, ne produit pas le certificat médical dans le délai prescrit </w:t>
      </w:r>
      <w:r w:rsidRPr="006B2D5D">
        <w:rPr>
          <w:rFonts w:ascii="Calibri" w:eastAsia="Arial" w:hAnsi="Calibri" w:cs="Arial"/>
          <w:i/>
          <w:sz w:val="22"/>
          <w:szCs w:val="22"/>
          <w:lang w:val="fr-FR"/>
        </w:rPr>
        <w:t>ou;</w:t>
      </w:r>
    </w:p>
    <w:p w:rsidR="00C36054" w:rsidRPr="00C36054" w:rsidRDefault="00C36054" w:rsidP="00C36054">
      <w:pPr>
        <w:widowControl/>
        <w:tabs>
          <w:tab w:val="left" w:pos="1843"/>
        </w:tabs>
        <w:jc w:val="both"/>
        <w:textAlignment w:val="auto"/>
        <w:rPr>
          <w:rFonts w:ascii="Calibri" w:eastAsia="Arial" w:hAnsi="Calibri" w:cs="Arial"/>
          <w:i/>
          <w:sz w:val="22"/>
          <w:szCs w:val="22"/>
          <w:lang w:val="fr-FR"/>
        </w:rPr>
      </w:pPr>
      <w:r w:rsidRPr="00C36054">
        <w:rPr>
          <w:rFonts w:ascii="Calibri" w:eastAsia="Arial" w:hAnsi="Calibri" w:cs="Arial"/>
          <w:i/>
          <w:sz w:val="22"/>
          <w:szCs w:val="22"/>
          <w:lang w:val="fr-FR"/>
        </w:rPr>
        <w:t>- en violation du paragraphe 3 et sans motif légitime se soustrait au contrôle,</w:t>
      </w:r>
    </w:p>
    <w:p w:rsidR="00C36054" w:rsidRPr="00C36054" w:rsidRDefault="00C36054" w:rsidP="00C36054">
      <w:pPr>
        <w:widowControl/>
        <w:tabs>
          <w:tab w:val="left" w:pos="1843"/>
        </w:tabs>
        <w:jc w:val="both"/>
        <w:textAlignment w:val="auto"/>
        <w:rPr>
          <w:rFonts w:ascii="Calibri" w:eastAsia="Arial" w:hAnsi="Calibri" w:cs="Arial"/>
          <w:sz w:val="22"/>
          <w:szCs w:val="22"/>
          <w:lang w:val="fr-FR"/>
        </w:rPr>
      </w:pPr>
      <w:r w:rsidRPr="00C36054">
        <w:rPr>
          <w:rFonts w:ascii="Calibri" w:eastAsia="Arial" w:hAnsi="Calibri" w:cs="Arial"/>
          <w:i/>
          <w:sz w:val="22"/>
          <w:szCs w:val="22"/>
          <w:u w:val="single"/>
          <w:lang w:val="fr-FR"/>
        </w:rPr>
        <w:t xml:space="preserve"> peut se voir refuser le bénéfice de la rémunération visée aux articles 52, 70, 71 et 112 pour les jours d'incapacité qui précèdent le jour de cet avertissement, de cette remise ou du contrôle</w:t>
      </w:r>
      <w:r w:rsidRPr="00C36054">
        <w:rPr>
          <w:rFonts w:ascii="Calibri" w:eastAsia="Arial" w:hAnsi="Calibri" w:cs="Arial"/>
          <w:sz w:val="22"/>
          <w:szCs w:val="22"/>
          <w:lang w:val="fr-FR"/>
        </w:rPr>
        <w:t>. »</w:t>
      </w:r>
    </w:p>
    <w:p w:rsidR="00C36054" w:rsidRPr="00C36054" w:rsidRDefault="00C36054" w:rsidP="00C36054">
      <w:pPr>
        <w:widowControl/>
        <w:tabs>
          <w:tab w:val="left" w:pos="1843"/>
        </w:tabs>
        <w:jc w:val="both"/>
        <w:textAlignment w:val="auto"/>
        <w:rPr>
          <w:rFonts w:ascii="Calibri" w:eastAsia="Arial" w:hAnsi="Calibri" w:cs="Arial"/>
          <w:sz w:val="22"/>
          <w:szCs w:val="22"/>
          <w:lang w:val="fr-FR"/>
        </w:rPr>
      </w:pPr>
    </w:p>
    <w:p w:rsidR="00C36054" w:rsidRPr="00C36054" w:rsidRDefault="00C36054" w:rsidP="00C36054">
      <w:pPr>
        <w:widowControl/>
        <w:tabs>
          <w:tab w:val="left" w:pos="1843"/>
        </w:tabs>
        <w:jc w:val="both"/>
        <w:textAlignment w:val="auto"/>
        <w:rPr>
          <w:rFonts w:ascii="Calibri" w:eastAsia="Arial" w:hAnsi="Calibri" w:cs="Arial"/>
          <w:i/>
          <w:sz w:val="22"/>
          <w:szCs w:val="22"/>
          <w:lang w:val="fr-FR"/>
        </w:rPr>
      </w:pPr>
      <w:r w:rsidRPr="00C36054">
        <w:rPr>
          <w:rFonts w:ascii="Calibri" w:eastAsia="Arial" w:hAnsi="Calibri" w:cs="Arial"/>
          <w:sz w:val="22"/>
          <w:szCs w:val="22"/>
          <w:lang w:val="fr-FR"/>
        </w:rPr>
        <w:t>Le règlement de travail produit par le C</w:t>
      </w:r>
      <w:r w:rsidR="006B2D5D">
        <w:rPr>
          <w:rFonts w:ascii="Calibri" w:eastAsia="Arial" w:hAnsi="Calibri" w:cs="Arial"/>
          <w:sz w:val="22"/>
          <w:szCs w:val="22"/>
          <w:lang w:val="fr-FR"/>
        </w:rPr>
        <w:t>HU</w:t>
      </w:r>
      <w:r w:rsidRPr="00C36054">
        <w:rPr>
          <w:rFonts w:ascii="Calibri" w:eastAsia="Arial" w:hAnsi="Calibri" w:cs="Arial"/>
          <w:sz w:val="22"/>
          <w:szCs w:val="22"/>
          <w:lang w:val="fr-FR"/>
        </w:rPr>
        <w:t xml:space="preserve"> prévoit, au point 7.1.1.b que « </w:t>
      </w:r>
      <w:r w:rsidRPr="00C36054">
        <w:rPr>
          <w:rFonts w:ascii="Calibri" w:eastAsia="Arial" w:hAnsi="Calibri" w:cs="Arial"/>
          <w:i/>
          <w:sz w:val="22"/>
          <w:szCs w:val="22"/>
          <w:lang w:val="fr-FR"/>
        </w:rPr>
        <w:t>toute absence pour maladie (ou accident) et toute prolongation d’absence doit être immédiatement et en tout cas avant 10 heures du matin, être signalée par l’agent lui-même ou via une tierce personne, par la voie la plus rapide (…) sauf en cas de force majeure au chef de service ou à son secrétariat et à défaut au service Administration du Personnel.</w:t>
      </w:r>
    </w:p>
    <w:p w:rsidR="00C36054" w:rsidRPr="00C36054" w:rsidRDefault="00C36054" w:rsidP="00C36054">
      <w:pPr>
        <w:widowControl/>
        <w:tabs>
          <w:tab w:val="left" w:pos="1843"/>
        </w:tabs>
        <w:jc w:val="both"/>
        <w:textAlignment w:val="auto"/>
        <w:rPr>
          <w:rFonts w:ascii="Calibri" w:eastAsia="Arial" w:hAnsi="Calibri" w:cs="Arial"/>
          <w:sz w:val="22"/>
          <w:szCs w:val="22"/>
          <w:lang w:val="fr-FR"/>
        </w:rPr>
      </w:pPr>
      <w:r w:rsidRPr="00C36054">
        <w:rPr>
          <w:rFonts w:ascii="Calibri" w:eastAsia="Arial" w:hAnsi="Calibri" w:cs="Arial"/>
          <w:i/>
          <w:sz w:val="22"/>
          <w:szCs w:val="22"/>
          <w:lang w:val="fr-FR"/>
        </w:rPr>
        <w:t>(…)</w:t>
      </w:r>
      <w:r w:rsidRPr="00C36054">
        <w:rPr>
          <w:rFonts w:ascii="Calibri" w:eastAsia="Arial" w:hAnsi="Calibri" w:cs="Arial"/>
          <w:sz w:val="22"/>
          <w:szCs w:val="22"/>
          <w:lang w:val="fr-FR"/>
        </w:rPr>
        <w:t> »</w:t>
      </w:r>
    </w:p>
    <w:p w:rsidR="00C36054" w:rsidRPr="00C36054" w:rsidRDefault="00C36054" w:rsidP="00C36054">
      <w:pPr>
        <w:widowControl/>
        <w:tabs>
          <w:tab w:val="left" w:pos="1843"/>
        </w:tabs>
        <w:jc w:val="both"/>
        <w:textAlignment w:val="auto"/>
        <w:rPr>
          <w:rFonts w:ascii="Calibri" w:eastAsia="Arial" w:hAnsi="Calibri" w:cs="Arial"/>
          <w:sz w:val="22"/>
          <w:szCs w:val="22"/>
          <w:lang w:val="fr-FR"/>
        </w:rPr>
      </w:pPr>
    </w:p>
    <w:p w:rsidR="00C36054" w:rsidRPr="00C36054" w:rsidRDefault="00C36054" w:rsidP="00C36054">
      <w:pPr>
        <w:widowControl/>
        <w:tabs>
          <w:tab w:val="left" w:pos="1843"/>
        </w:tabs>
        <w:jc w:val="both"/>
        <w:textAlignment w:val="auto"/>
        <w:rPr>
          <w:rFonts w:ascii="Calibri" w:eastAsia="Arial" w:hAnsi="Calibri" w:cs="Arial"/>
          <w:sz w:val="22"/>
          <w:szCs w:val="22"/>
          <w:lang w:val="fr-FR"/>
        </w:rPr>
      </w:pPr>
      <w:r w:rsidRPr="00C36054">
        <w:rPr>
          <w:rFonts w:ascii="Calibri" w:eastAsia="Arial" w:hAnsi="Calibri" w:cs="Arial"/>
          <w:sz w:val="22"/>
          <w:szCs w:val="22"/>
          <w:lang w:val="fr-FR"/>
        </w:rPr>
        <w:t>Il prévoit encore au 7.1.1.a qu’ « </w:t>
      </w:r>
      <w:r w:rsidRPr="00C36054">
        <w:rPr>
          <w:rFonts w:ascii="Calibri" w:eastAsia="Arial" w:hAnsi="Calibri" w:cs="Arial"/>
          <w:i/>
          <w:sz w:val="22"/>
          <w:szCs w:val="22"/>
          <w:lang w:val="fr-FR"/>
        </w:rPr>
        <w:t>En cas d’incapacité de travail d’une durée supérieure à un jour, la personne absente doit consulter le médecin de son choix et le prier de remplir un certificat rédigé sur un formulaire standard dont elle envoie un volet à l’Administration du Personnel et l’autre volet au Service de contrôle médical.</w:t>
      </w:r>
      <w:r w:rsidRPr="00C36054">
        <w:rPr>
          <w:rFonts w:ascii="Calibri" w:eastAsia="Arial" w:hAnsi="Calibri" w:cs="Arial"/>
          <w:sz w:val="22"/>
          <w:szCs w:val="22"/>
          <w:lang w:val="fr-FR"/>
        </w:rPr>
        <w:t> </w:t>
      </w:r>
    </w:p>
    <w:p w:rsidR="00C36054" w:rsidRPr="00C36054" w:rsidRDefault="00C36054" w:rsidP="00C36054">
      <w:pPr>
        <w:widowControl/>
        <w:tabs>
          <w:tab w:val="left" w:pos="1843"/>
        </w:tabs>
        <w:jc w:val="both"/>
        <w:textAlignment w:val="auto"/>
        <w:rPr>
          <w:rFonts w:ascii="Calibri" w:eastAsia="Arial" w:hAnsi="Calibri" w:cs="Arial"/>
          <w:sz w:val="22"/>
          <w:szCs w:val="22"/>
          <w:lang w:val="fr-FR"/>
        </w:rPr>
      </w:pPr>
      <w:r w:rsidRPr="00C36054">
        <w:rPr>
          <w:rFonts w:ascii="Calibri" w:eastAsia="Arial" w:hAnsi="Calibri" w:cs="Arial"/>
          <w:i/>
          <w:sz w:val="22"/>
          <w:szCs w:val="22"/>
          <w:lang w:val="fr-FR"/>
        </w:rPr>
        <w:t>Le certificat médical (formulaire) doit être envoyé dans les deux jours ouvrables à compter du 1</w:t>
      </w:r>
      <w:r w:rsidRPr="00C36054">
        <w:rPr>
          <w:rFonts w:ascii="Calibri" w:eastAsia="Arial" w:hAnsi="Calibri" w:cs="Arial"/>
          <w:i/>
          <w:sz w:val="22"/>
          <w:szCs w:val="22"/>
          <w:vertAlign w:val="superscript"/>
          <w:lang w:val="fr-FR"/>
        </w:rPr>
        <w:t>er</w:t>
      </w:r>
      <w:r w:rsidRPr="00C36054">
        <w:rPr>
          <w:rFonts w:ascii="Calibri" w:eastAsia="Arial" w:hAnsi="Calibri" w:cs="Arial"/>
          <w:i/>
          <w:sz w:val="22"/>
          <w:szCs w:val="22"/>
          <w:lang w:val="fr-FR"/>
        </w:rPr>
        <w:t xml:space="preserve"> jour de l’incapacité ou en cas de prolongation du jour où se termine la première incapacité. Il en va de même pour toute prolongation.</w:t>
      </w:r>
      <w:r w:rsidRPr="00C36054">
        <w:rPr>
          <w:rFonts w:ascii="Calibri" w:eastAsia="Arial" w:hAnsi="Calibri" w:cs="Arial"/>
          <w:sz w:val="22"/>
          <w:szCs w:val="22"/>
          <w:lang w:val="fr-FR"/>
        </w:rPr>
        <w:t>»</w:t>
      </w:r>
    </w:p>
    <w:p w:rsidR="00C36054" w:rsidRPr="00C36054" w:rsidRDefault="00C36054" w:rsidP="00C36054">
      <w:pPr>
        <w:widowControl/>
        <w:tabs>
          <w:tab w:val="left" w:pos="1843"/>
        </w:tabs>
        <w:jc w:val="both"/>
        <w:textAlignment w:val="auto"/>
        <w:rPr>
          <w:rFonts w:ascii="Calibri" w:eastAsia="Arial" w:hAnsi="Calibri" w:cs="Arial"/>
          <w:sz w:val="22"/>
          <w:szCs w:val="22"/>
          <w:lang w:val="fr-FR"/>
        </w:rPr>
      </w:pPr>
    </w:p>
    <w:p w:rsidR="00C36054" w:rsidRPr="00C36054" w:rsidRDefault="00C36054" w:rsidP="00C36054">
      <w:pPr>
        <w:widowControl/>
        <w:tabs>
          <w:tab w:val="left" w:pos="1843"/>
        </w:tabs>
        <w:jc w:val="both"/>
        <w:textAlignment w:val="auto"/>
        <w:rPr>
          <w:rFonts w:ascii="Calibri" w:eastAsia="Arial" w:hAnsi="Calibri" w:cs="Arial"/>
          <w:sz w:val="22"/>
          <w:szCs w:val="22"/>
          <w:lang w:val="fr-FR"/>
        </w:rPr>
      </w:pPr>
      <w:r w:rsidRPr="00C36054">
        <w:rPr>
          <w:rFonts w:ascii="Calibri" w:eastAsia="Arial" w:hAnsi="Calibri" w:cs="Arial"/>
          <w:sz w:val="22"/>
          <w:szCs w:val="22"/>
          <w:lang w:val="fr-FR"/>
        </w:rPr>
        <w:t>En vertu de l’article 7.1.3 « </w:t>
      </w:r>
      <w:r w:rsidRPr="00C36054">
        <w:rPr>
          <w:rFonts w:ascii="Calibri" w:eastAsia="Arial" w:hAnsi="Calibri" w:cs="Arial"/>
          <w:i/>
          <w:sz w:val="22"/>
          <w:szCs w:val="22"/>
          <w:lang w:val="fr-FR"/>
        </w:rPr>
        <w:t xml:space="preserve">Le non-respect des dispositions des points 7.1.1 et 7.1.2. a pour conséquence de rendre l’absence injustifiée et donc </w:t>
      </w:r>
      <w:r w:rsidRPr="00C36054">
        <w:rPr>
          <w:rFonts w:ascii="Calibri" w:eastAsia="Arial" w:hAnsi="Calibri" w:cs="Arial"/>
          <w:i/>
          <w:sz w:val="22"/>
          <w:szCs w:val="22"/>
          <w:u w:val="single"/>
          <w:lang w:val="fr-FR"/>
        </w:rPr>
        <w:t>la suspension de traitement</w:t>
      </w:r>
      <w:r w:rsidRPr="00C36054">
        <w:rPr>
          <w:rFonts w:ascii="Calibri" w:eastAsia="Arial" w:hAnsi="Calibri" w:cs="Arial"/>
          <w:i/>
          <w:sz w:val="22"/>
          <w:szCs w:val="22"/>
          <w:lang w:val="fr-FR"/>
        </w:rPr>
        <w:t>, sans préjudice d’une éventuelle sanction disciplinaire.</w:t>
      </w:r>
      <w:r w:rsidRPr="00C36054">
        <w:rPr>
          <w:rFonts w:ascii="Calibri" w:eastAsia="Arial" w:hAnsi="Calibri" w:cs="Arial"/>
          <w:sz w:val="22"/>
          <w:szCs w:val="22"/>
          <w:lang w:val="fr-FR"/>
        </w:rPr>
        <w:t> »</w:t>
      </w:r>
    </w:p>
    <w:p w:rsidR="00C36054" w:rsidRPr="00C36054" w:rsidRDefault="00C36054" w:rsidP="00C36054">
      <w:pPr>
        <w:widowControl/>
        <w:tabs>
          <w:tab w:val="left" w:pos="1843"/>
        </w:tabs>
        <w:jc w:val="both"/>
        <w:textAlignment w:val="auto"/>
        <w:rPr>
          <w:rFonts w:ascii="Calibri" w:eastAsia="Arial" w:hAnsi="Calibri" w:cs="Arial"/>
          <w:sz w:val="22"/>
          <w:szCs w:val="22"/>
          <w:lang w:val="fr-FR"/>
        </w:rPr>
      </w:pPr>
    </w:p>
    <w:p w:rsidR="00C36054" w:rsidRPr="00C36054" w:rsidRDefault="00C36054" w:rsidP="00C36054">
      <w:pPr>
        <w:widowControl/>
        <w:tabs>
          <w:tab w:val="left" w:pos="1843"/>
        </w:tabs>
        <w:jc w:val="both"/>
        <w:textAlignment w:val="auto"/>
        <w:rPr>
          <w:rFonts w:ascii="Calibri" w:eastAsia="Arial" w:hAnsi="Calibri" w:cs="Arial"/>
          <w:sz w:val="22"/>
          <w:szCs w:val="22"/>
          <w:lang w:val="fr-FR"/>
        </w:rPr>
      </w:pPr>
      <w:r w:rsidRPr="00C36054">
        <w:rPr>
          <w:rFonts w:ascii="Calibri" w:eastAsia="Arial" w:hAnsi="Calibri" w:cs="Arial"/>
          <w:sz w:val="22"/>
          <w:szCs w:val="22"/>
          <w:lang w:val="fr-FR"/>
        </w:rPr>
        <w:t>3.</w:t>
      </w:r>
    </w:p>
    <w:p w:rsidR="00C36054" w:rsidRPr="00C36054" w:rsidRDefault="00C36054" w:rsidP="00C36054">
      <w:pPr>
        <w:widowControl/>
        <w:tabs>
          <w:tab w:val="left" w:pos="1843"/>
        </w:tabs>
        <w:jc w:val="both"/>
        <w:textAlignment w:val="auto"/>
        <w:rPr>
          <w:rFonts w:ascii="Calibri" w:eastAsia="Arial" w:hAnsi="Calibri" w:cs="Arial"/>
          <w:sz w:val="22"/>
          <w:szCs w:val="22"/>
          <w:lang w:val="fr-FR"/>
        </w:rPr>
      </w:pPr>
      <w:r w:rsidRPr="00C36054">
        <w:rPr>
          <w:rFonts w:ascii="Calibri" w:eastAsia="Arial" w:hAnsi="Calibri" w:cs="Arial"/>
          <w:sz w:val="22"/>
          <w:szCs w:val="22"/>
          <w:lang w:val="fr-FR"/>
        </w:rPr>
        <w:t xml:space="preserve">En l’espèce alors qu’il soutient que Monsieur </w:t>
      </w:r>
      <w:r w:rsidR="0091214B">
        <w:rPr>
          <w:rFonts w:ascii="Calibri" w:eastAsia="Arial" w:hAnsi="Calibri" w:cs="Arial"/>
          <w:sz w:val="22"/>
          <w:szCs w:val="22"/>
          <w:lang w:val="fr-FR"/>
        </w:rPr>
        <w:t>J</w:t>
      </w:r>
      <w:r w:rsidRPr="00C36054">
        <w:rPr>
          <w:rFonts w:ascii="Calibri" w:eastAsia="Arial" w:hAnsi="Calibri" w:cs="Arial"/>
          <w:sz w:val="22"/>
          <w:szCs w:val="22"/>
          <w:lang w:val="fr-FR"/>
        </w:rPr>
        <w:t xml:space="preserve"> n’a plus fourni de certificats médicaux depuis le mois de mai 2016, le CHU n’a pas appliqué la sanction prévue par la loi du 3 juillet 1978 et par son règlement de travail. Il n’a pas suspendu le traitement de Monsieur </w:t>
      </w:r>
      <w:r w:rsidR="0091214B">
        <w:rPr>
          <w:rFonts w:ascii="Calibri" w:eastAsia="Arial" w:hAnsi="Calibri" w:cs="Arial"/>
          <w:sz w:val="22"/>
          <w:szCs w:val="22"/>
          <w:lang w:val="fr-FR"/>
        </w:rPr>
        <w:t>J</w:t>
      </w:r>
      <w:r w:rsidRPr="00C36054">
        <w:rPr>
          <w:rFonts w:ascii="Calibri" w:eastAsia="Arial" w:hAnsi="Calibri" w:cs="Arial"/>
          <w:sz w:val="22"/>
          <w:szCs w:val="22"/>
          <w:lang w:val="fr-FR"/>
        </w:rPr>
        <w:t xml:space="preserve">. </w:t>
      </w:r>
    </w:p>
    <w:p w:rsidR="00C36054" w:rsidRPr="00C36054" w:rsidRDefault="00C36054" w:rsidP="00C36054">
      <w:pPr>
        <w:widowControl/>
        <w:tabs>
          <w:tab w:val="left" w:pos="1843"/>
        </w:tabs>
        <w:jc w:val="both"/>
        <w:textAlignment w:val="auto"/>
        <w:rPr>
          <w:rFonts w:ascii="Calibri" w:eastAsia="Arial" w:hAnsi="Calibri" w:cs="Arial"/>
          <w:sz w:val="22"/>
          <w:szCs w:val="22"/>
          <w:lang w:val="fr-FR"/>
        </w:rPr>
      </w:pPr>
    </w:p>
    <w:p w:rsidR="00C36054" w:rsidRPr="00C36054" w:rsidRDefault="00C36054" w:rsidP="00C36054">
      <w:pPr>
        <w:widowControl/>
        <w:tabs>
          <w:tab w:val="left" w:pos="1843"/>
        </w:tabs>
        <w:jc w:val="both"/>
        <w:textAlignment w:val="auto"/>
        <w:rPr>
          <w:rFonts w:ascii="Calibri" w:eastAsia="Arial" w:hAnsi="Calibri" w:cs="Arial"/>
          <w:sz w:val="22"/>
          <w:szCs w:val="22"/>
          <w:lang w:val="fr-FR"/>
        </w:rPr>
      </w:pPr>
      <w:r w:rsidRPr="00C36054">
        <w:rPr>
          <w:rFonts w:ascii="Calibri" w:eastAsia="Arial" w:hAnsi="Calibri" w:cs="Arial"/>
          <w:sz w:val="22"/>
          <w:szCs w:val="22"/>
          <w:lang w:val="fr-FR"/>
        </w:rPr>
        <w:t>Celui-ci a continué d’être payé jusqu’en février 2019, soit pendant près de 3 ans.</w:t>
      </w:r>
    </w:p>
    <w:p w:rsidR="00C36054" w:rsidRPr="00C36054" w:rsidRDefault="00C36054" w:rsidP="00C36054">
      <w:pPr>
        <w:widowControl/>
        <w:tabs>
          <w:tab w:val="left" w:pos="1843"/>
        </w:tabs>
        <w:jc w:val="both"/>
        <w:textAlignment w:val="auto"/>
        <w:rPr>
          <w:rFonts w:ascii="Calibri" w:eastAsia="Arial" w:hAnsi="Calibri" w:cs="Arial"/>
          <w:sz w:val="22"/>
          <w:szCs w:val="22"/>
          <w:lang w:val="fr-FR"/>
        </w:rPr>
      </w:pPr>
    </w:p>
    <w:p w:rsidR="00C36054" w:rsidRPr="00C36054" w:rsidRDefault="00C36054" w:rsidP="00C36054">
      <w:pPr>
        <w:widowControl/>
        <w:tabs>
          <w:tab w:val="left" w:pos="1843"/>
        </w:tabs>
        <w:jc w:val="both"/>
        <w:textAlignment w:val="auto"/>
        <w:rPr>
          <w:rFonts w:ascii="Calibri" w:eastAsia="Arial" w:hAnsi="Calibri" w:cs="Arial"/>
          <w:sz w:val="22"/>
          <w:szCs w:val="22"/>
          <w:lang w:val="fr-FR"/>
        </w:rPr>
      </w:pPr>
      <w:r w:rsidRPr="00C36054">
        <w:rPr>
          <w:rFonts w:ascii="Calibri" w:eastAsia="Arial" w:hAnsi="Calibri" w:cs="Arial"/>
          <w:sz w:val="22"/>
          <w:szCs w:val="22"/>
          <w:lang w:val="fr-FR"/>
        </w:rPr>
        <w:t xml:space="preserve">D’une part, cela jette le doute sur la véracité des affirmations du CHU quant à l’absence de remise des certificats médicaux par Monsieur </w:t>
      </w:r>
      <w:r w:rsidR="0091214B">
        <w:rPr>
          <w:rFonts w:ascii="Calibri" w:eastAsia="Arial" w:hAnsi="Calibri" w:cs="Arial"/>
          <w:sz w:val="22"/>
          <w:szCs w:val="22"/>
          <w:lang w:val="fr-FR"/>
        </w:rPr>
        <w:t>J</w:t>
      </w:r>
      <w:r w:rsidRPr="00C36054">
        <w:rPr>
          <w:rFonts w:ascii="Calibri" w:eastAsia="Arial" w:hAnsi="Calibri" w:cs="Arial"/>
          <w:sz w:val="22"/>
          <w:szCs w:val="22"/>
          <w:lang w:val="fr-FR"/>
        </w:rPr>
        <w:t xml:space="preserve"> depuis mai 2016 : comment se fait-il que pendant 3 ans le CHU ait, tous les mois, établi les fiches de paie de Monsieur </w:t>
      </w:r>
      <w:r w:rsidR="0091214B">
        <w:rPr>
          <w:rFonts w:ascii="Calibri" w:eastAsia="Arial" w:hAnsi="Calibri" w:cs="Arial"/>
          <w:sz w:val="22"/>
          <w:szCs w:val="22"/>
          <w:lang w:val="fr-FR"/>
        </w:rPr>
        <w:t>J</w:t>
      </w:r>
      <w:r w:rsidRPr="00C36054">
        <w:rPr>
          <w:rFonts w:ascii="Calibri" w:eastAsia="Arial" w:hAnsi="Calibri" w:cs="Arial"/>
          <w:sz w:val="22"/>
          <w:szCs w:val="22"/>
          <w:lang w:val="fr-FR"/>
        </w:rPr>
        <w:t xml:space="preserve"> et versé son salaire sans jamais s’inquiéter de ne pas disposer de ses certificats médicaux ?</w:t>
      </w:r>
    </w:p>
    <w:p w:rsidR="00C36054" w:rsidRPr="00C36054" w:rsidRDefault="00C36054" w:rsidP="00C36054">
      <w:pPr>
        <w:widowControl/>
        <w:tabs>
          <w:tab w:val="left" w:pos="1843"/>
        </w:tabs>
        <w:jc w:val="both"/>
        <w:textAlignment w:val="auto"/>
        <w:rPr>
          <w:rFonts w:ascii="Calibri" w:eastAsia="Arial" w:hAnsi="Calibri" w:cs="Arial"/>
          <w:sz w:val="22"/>
          <w:szCs w:val="22"/>
          <w:lang w:val="fr-FR"/>
        </w:rPr>
      </w:pPr>
    </w:p>
    <w:p w:rsidR="00C36054" w:rsidRPr="00C36054" w:rsidRDefault="00C36054" w:rsidP="00C36054">
      <w:pPr>
        <w:widowControl/>
        <w:tabs>
          <w:tab w:val="left" w:pos="1843"/>
        </w:tabs>
        <w:jc w:val="both"/>
        <w:textAlignment w:val="auto"/>
        <w:rPr>
          <w:rFonts w:ascii="Calibri" w:eastAsia="Arial" w:hAnsi="Calibri" w:cs="Arial"/>
          <w:sz w:val="22"/>
          <w:szCs w:val="22"/>
          <w:lang w:val="fr-FR"/>
        </w:rPr>
      </w:pPr>
      <w:r w:rsidRPr="00C36054">
        <w:rPr>
          <w:rFonts w:ascii="Calibri" w:eastAsia="Arial" w:hAnsi="Calibri" w:cs="Arial"/>
          <w:sz w:val="22"/>
          <w:szCs w:val="22"/>
          <w:lang w:val="fr-FR"/>
        </w:rPr>
        <w:t xml:space="preserve">Alors que pendant 3 ans, le CHU n’a pas adressé le moindre reproche à Monsieur </w:t>
      </w:r>
      <w:r w:rsidR="0091214B">
        <w:rPr>
          <w:rFonts w:ascii="Calibri" w:eastAsia="Arial" w:hAnsi="Calibri" w:cs="Arial"/>
          <w:sz w:val="22"/>
          <w:szCs w:val="22"/>
          <w:lang w:val="fr-FR"/>
        </w:rPr>
        <w:t>J</w:t>
      </w:r>
      <w:r w:rsidRPr="00C36054">
        <w:rPr>
          <w:rFonts w:ascii="Calibri" w:eastAsia="Arial" w:hAnsi="Calibri" w:cs="Arial"/>
          <w:sz w:val="22"/>
          <w:szCs w:val="22"/>
          <w:lang w:val="fr-FR"/>
        </w:rPr>
        <w:t xml:space="preserve"> à cet égard, il ne peut aujourd’hui exiger de lui qu’il démontre avoir remis tous les certificats médicaux adéquats au cours des 3 dernières années. Cette attitude est parfaitement contraire au principe d’exécution de bonne foi des conventions (articles 1134 et 1135 du Code civil).</w:t>
      </w:r>
    </w:p>
    <w:p w:rsidR="00C36054" w:rsidRPr="00C36054" w:rsidRDefault="00C36054" w:rsidP="00C36054">
      <w:pPr>
        <w:widowControl/>
        <w:tabs>
          <w:tab w:val="left" w:pos="1843"/>
        </w:tabs>
        <w:jc w:val="both"/>
        <w:textAlignment w:val="auto"/>
        <w:rPr>
          <w:rFonts w:ascii="Calibri" w:eastAsia="Arial" w:hAnsi="Calibri" w:cs="Arial"/>
          <w:sz w:val="22"/>
          <w:szCs w:val="22"/>
          <w:lang w:val="fr-FR"/>
        </w:rPr>
      </w:pPr>
    </w:p>
    <w:p w:rsidR="00C36054" w:rsidRPr="00C36054" w:rsidRDefault="00C36054" w:rsidP="00C36054">
      <w:pPr>
        <w:widowControl/>
        <w:tabs>
          <w:tab w:val="left" w:pos="1843"/>
        </w:tabs>
        <w:jc w:val="both"/>
        <w:textAlignment w:val="auto"/>
        <w:rPr>
          <w:rFonts w:ascii="Calibri" w:eastAsia="Arial" w:hAnsi="Calibri" w:cs="Arial"/>
          <w:sz w:val="22"/>
          <w:szCs w:val="22"/>
          <w:lang w:val="fr-FR"/>
        </w:rPr>
      </w:pPr>
      <w:r w:rsidRPr="00C36054">
        <w:rPr>
          <w:rFonts w:ascii="Calibri" w:eastAsia="Arial" w:hAnsi="Calibri" w:cs="Arial"/>
          <w:sz w:val="22"/>
          <w:szCs w:val="22"/>
          <w:lang w:val="fr-FR"/>
        </w:rPr>
        <w:t xml:space="preserve">D’autre part, la sanction prévue par la loi du 3 juillet 1978 et par le règlement de travail du CHU ne peut être appliquée après coup en réclamant le remboursement des rémunérations versées. Elle consiste à suspendre le paiement du traitement </w:t>
      </w:r>
      <w:r w:rsidR="006B2D5D">
        <w:rPr>
          <w:rFonts w:ascii="Calibri" w:eastAsia="Arial" w:hAnsi="Calibri" w:cs="Arial"/>
          <w:sz w:val="22"/>
          <w:szCs w:val="22"/>
          <w:lang w:val="fr-FR"/>
        </w:rPr>
        <w:t xml:space="preserve">dès que le travailleur est en absence injustifiée </w:t>
      </w:r>
      <w:r w:rsidRPr="00C36054">
        <w:rPr>
          <w:rFonts w:ascii="Calibri" w:eastAsia="Arial" w:hAnsi="Calibri" w:cs="Arial"/>
          <w:sz w:val="22"/>
          <w:szCs w:val="22"/>
          <w:lang w:val="fr-FR"/>
        </w:rPr>
        <w:t xml:space="preserve">et non à le récupérer par la suite.  </w:t>
      </w:r>
    </w:p>
    <w:p w:rsidR="00C36054" w:rsidRPr="00C36054" w:rsidRDefault="00C36054" w:rsidP="00C36054">
      <w:pPr>
        <w:widowControl/>
        <w:tabs>
          <w:tab w:val="left" w:pos="1843"/>
        </w:tabs>
        <w:jc w:val="both"/>
        <w:textAlignment w:val="auto"/>
        <w:rPr>
          <w:rFonts w:ascii="Calibri" w:eastAsia="Arial" w:hAnsi="Calibri" w:cs="Arial"/>
          <w:sz w:val="22"/>
          <w:szCs w:val="22"/>
          <w:lang w:val="fr-FR"/>
        </w:rPr>
      </w:pPr>
    </w:p>
    <w:p w:rsidR="00C36054" w:rsidRPr="00C36054" w:rsidRDefault="00C36054" w:rsidP="00C36054">
      <w:pPr>
        <w:widowControl/>
        <w:tabs>
          <w:tab w:val="left" w:pos="1843"/>
        </w:tabs>
        <w:jc w:val="both"/>
        <w:textAlignment w:val="auto"/>
        <w:rPr>
          <w:rFonts w:ascii="Calibri" w:eastAsia="Arial" w:hAnsi="Calibri" w:cs="Arial"/>
          <w:sz w:val="22"/>
          <w:szCs w:val="22"/>
          <w:lang w:val="fr-FR"/>
        </w:rPr>
      </w:pPr>
      <w:r w:rsidRPr="00C36054">
        <w:rPr>
          <w:rFonts w:ascii="Calibri" w:eastAsia="Arial" w:hAnsi="Calibri" w:cs="Arial"/>
          <w:sz w:val="22"/>
          <w:szCs w:val="22"/>
          <w:lang w:val="fr-FR"/>
        </w:rPr>
        <w:t xml:space="preserve">Dans ces conditions, la demande reconventionnelle du CHU ne peut trouver de fondement valable dans l’absence éventuelle de remise des certificats médicaux par Monsieur </w:t>
      </w:r>
      <w:r w:rsidR="0091214B">
        <w:rPr>
          <w:rFonts w:ascii="Calibri" w:eastAsia="Arial" w:hAnsi="Calibri" w:cs="Arial"/>
          <w:sz w:val="22"/>
          <w:szCs w:val="22"/>
          <w:lang w:val="fr-FR"/>
        </w:rPr>
        <w:t>J</w:t>
      </w:r>
      <w:r w:rsidRPr="00C36054">
        <w:rPr>
          <w:rFonts w:ascii="Calibri" w:eastAsia="Arial" w:hAnsi="Calibri" w:cs="Arial"/>
          <w:sz w:val="22"/>
          <w:szCs w:val="22"/>
          <w:lang w:val="fr-FR"/>
        </w:rPr>
        <w:t>.</w:t>
      </w:r>
    </w:p>
    <w:p w:rsidR="00C36054" w:rsidRPr="00C36054" w:rsidRDefault="00C36054" w:rsidP="00C36054">
      <w:pPr>
        <w:widowControl/>
        <w:tabs>
          <w:tab w:val="left" w:pos="1843"/>
        </w:tabs>
        <w:jc w:val="both"/>
        <w:textAlignment w:val="auto"/>
        <w:rPr>
          <w:rFonts w:ascii="Calibri" w:eastAsia="Arial" w:hAnsi="Calibri" w:cs="Arial"/>
          <w:sz w:val="22"/>
          <w:szCs w:val="22"/>
          <w:lang w:val="fr-FR"/>
        </w:rPr>
      </w:pPr>
    </w:p>
    <w:p w:rsidR="00C36054" w:rsidRPr="00C36054" w:rsidRDefault="00C36054" w:rsidP="00C36054">
      <w:pPr>
        <w:widowControl/>
        <w:tabs>
          <w:tab w:val="left" w:pos="1843"/>
        </w:tabs>
        <w:jc w:val="both"/>
        <w:textAlignment w:val="auto"/>
        <w:rPr>
          <w:rFonts w:ascii="Calibri" w:eastAsia="Arial" w:hAnsi="Calibri" w:cs="Arial"/>
          <w:sz w:val="22"/>
          <w:szCs w:val="22"/>
          <w:lang w:val="fr-FR"/>
        </w:rPr>
      </w:pPr>
      <w:r w:rsidRPr="00C36054">
        <w:rPr>
          <w:rFonts w:ascii="Calibri" w:eastAsia="Arial" w:hAnsi="Calibri" w:cs="Arial"/>
          <w:sz w:val="22"/>
          <w:szCs w:val="22"/>
          <w:lang w:val="fr-FR"/>
        </w:rPr>
        <w:t>Des décomptes devront en revanche sans doute être faits lorsque les conséquences indemnisables de l’accident du travail auront été déterminées. Il y a donc lieu de réserver à statuer sur la demande reconventionnelle du CHU qui pourrait s’avérer fondée sur cette base.</w:t>
      </w:r>
    </w:p>
    <w:p w:rsidR="00C36054" w:rsidRPr="00C36054" w:rsidRDefault="00C36054" w:rsidP="00C36054">
      <w:pPr>
        <w:widowControl/>
        <w:tabs>
          <w:tab w:val="left" w:pos="1843"/>
        </w:tabs>
        <w:jc w:val="both"/>
        <w:textAlignment w:val="auto"/>
        <w:rPr>
          <w:rFonts w:ascii="Calibri" w:eastAsia="Arial" w:hAnsi="Calibri" w:cs="Arial"/>
          <w:sz w:val="22"/>
          <w:szCs w:val="22"/>
          <w:lang w:val="fr-FR"/>
        </w:rPr>
      </w:pPr>
      <w:r w:rsidRPr="00C36054">
        <w:rPr>
          <w:rFonts w:ascii="Calibri" w:eastAsia="Arial" w:hAnsi="Calibri" w:cs="Arial"/>
          <w:sz w:val="22"/>
          <w:szCs w:val="22"/>
          <w:lang w:val="fr-FR"/>
        </w:rPr>
        <w:t xml:space="preserve">         </w:t>
      </w:r>
    </w:p>
    <w:p w:rsidR="00C36054" w:rsidRPr="00C36054" w:rsidRDefault="00C36054" w:rsidP="00C36054">
      <w:pPr>
        <w:widowControl/>
        <w:tabs>
          <w:tab w:val="left" w:pos="1843"/>
        </w:tabs>
        <w:jc w:val="both"/>
        <w:textAlignment w:val="auto"/>
        <w:rPr>
          <w:rFonts w:ascii="Calibri" w:eastAsia="Arial" w:hAnsi="Calibri" w:cs="Arial"/>
          <w:b/>
          <w:sz w:val="22"/>
          <w:szCs w:val="22"/>
          <w:lang w:val="fr-FR"/>
        </w:rPr>
      </w:pPr>
      <w:r w:rsidRPr="00C36054">
        <w:rPr>
          <w:rFonts w:ascii="Calibri" w:eastAsia="Arial" w:hAnsi="Calibri" w:cs="Arial"/>
          <w:b/>
          <w:sz w:val="22"/>
          <w:szCs w:val="22"/>
          <w:u w:val="single"/>
          <w:lang w:val="fr-FR"/>
        </w:rPr>
        <w:t>DECISION DU TRIBUNAL</w:t>
      </w:r>
    </w:p>
    <w:p w:rsidR="00C36054" w:rsidRPr="00C36054" w:rsidRDefault="00C36054" w:rsidP="00C36054">
      <w:pPr>
        <w:jc w:val="both"/>
        <w:textAlignment w:val="auto"/>
        <w:rPr>
          <w:rFonts w:ascii="Arial" w:hAnsi="Arial"/>
          <w:b/>
          <w:sz w:val="22"/>
          <w:szCs w:val="22"/>
          <w:lang w:val="fr-FR"/>
        </w:rPr>
      </w:pPr>
      <w:r w:rsidRPr="00C36054">
        <w:rPr>
          <w:rFonts w:ascii="Arial" w:hAnsi="Arial"/>
          <w:sz w:val="22"/>
          <w:szCs w:val="22"/>
          <w:lang w:val="fr-FR"/>
        </w:rPr>
        <w:t xml:space="preserve">                                               </w:t>
      </w:r>
    </w:p>
    <w:p w:rsidR="00C36054" w:rsidRPr="00C36054" w:rsidRDefault="00C36054" w:rsidP="00C36054">
      <w:pPr>
        <w:textAlignment w:val="auto"/>
        <w:rPr>
          <w:rFonts w:ascii="Calibri" w:hAnsi="Calibri" w:cs="Arial"/>
          <w:sz w:val="22"/>
          <w:szCs w:val="22"/>
          <w:lang w:val="fr-FR"/>
        </w:rPr>
      </w:pPr>
      <w:r w:rsidRPr="00C36054">
        <w:rPr>
          <w:rFonts w:ascii="Calibri" w:hAnsi="Calibri" w:cs="Arial"/>
          <w:b/>
          <w:sz w:val="22"/>
          <w:szCs w:val="22"/>
          <w:lang w:val="fr-FR"/>
        </w:rPr>
        <w:t>LE TRIBUNAL</w:t>
      </w:r>
      <w:r w:rsidRPr="00C36054">
        <w:rPr>
          <w:rFonts w:ascii="Arial" w:hAnsi="Arial" w:cs="Arial"/>
          <w:b/>
          <w:sz w:val="22"/>
          <w:szCs w:val="22"/>
          <w:lang w:val="fr-FR"/>
        </w:rPr>
        <w:t xml:space="preserve"> </w:t>
      </w:r>
      <w:r w:rsidRPr="00C36054">
        <w:rPr>
          <w:rFonts w:ascii="Calibri" w:hAnsi="Calibri" w:cs="Arial"/>
          <w:sz w:val="22"/>
          <w:szCs w:val="22"/>
          <w:lang w:val="fr-FR"/>
        </w:rPr>
        <w:t xml:space="preserve"> après en avoir délibéré ; </w:t>
      </w:r>
    </w:p>
    <w:p w:rsidR="00C36054" w:rsidRPr="00C36054" w:rsidRDefault="00C36054" w:rsidP="00C36054">
      <w:pPr>
        <w:textAlignment w:val="auto"/>
        <w:rPr>
          <w:rFonts w:ascii="Calibri" w:hAnsi="Calibri" w:cs="Arial"/>
          <w:sz w:val="22"/>
          <w:szCs w:val="22"/>
          <w:lang w:val="fr-FR"/>
        </w:rPr>
      </w:pPr>
    </w:p>
    <w:p w:rsidR="00C36054" w:rsidRPr="00C36054" w:rsidRDefault="00C36054" w:rsidP="00C36054">
      <w:pPr>
        <w:textAlignment w:val="auto"/>
        <w:rPr>
          <w:rFonts w:ascii="Calibri" w:hAnsi="Calibri" w:cs="Arial"/>
          <w:b/>
          <w:sz w:val="22"/>
          <w:szCs w:val="22"/>
          <w:lang w:val="fr-FR"/>
        </w:rPr>
      </w:pPr>
      <w:r w:rsidRPr="00C36054">
        <w:rPr>
          <w:rFonts w:ascii="Calibri" w:hAnsi="Calibri" w:cs="Arial"/>
          <w:b/>
          <w:sz w:val="22"/>
          <w:szCs w:val="22"/>
          <w:lang w:val="fr-FR"/>
        </w:rPr>
        <w:t>STATUANT,</w:t>
      </w:r>
      <w:r w:rsidRPr="00C36054">
        <w:rPr>
          <w:rFonts w:ascii="Calibri" w:hAnsi="Calibri" w:cs="Arial"/>
          <w:sz w:val="22"/>
          <w:szCs w:val="22"/>
          <w:lang w:val="fr-FR"/>
        </w:rPr>
        <w:t xml:space="preserve"> publiquement et</w:t>
      </w:r>
      <w:r w:rsidRPr="00C36054">
        <w:rPr>
          <w:rFonts w:ascii="Calibri" w:hAnsi="Calibri" w:cs="Arial"/>
          <w:b/>
          <w:sz w:val="22"/>
          <w:szCs w:val="22"/>
          <w:lang w:val="fr-FR"/>
        </w:rPr>
        <w:t xml:space="preserve"> </w:t>
      </w:r>
      <w:r w:rsidRPr="00C36054">
        <w:rPr>
          <w:rFonts w:ascii="Calibri" w:hAnsi="Calibri" w:cs="Arial"/>
          <w:sz w:val="22"/>
          <w:szCs w:val="22"/>
          <w:lang w:val="fr-FR"/>
        </w:rPr>
        <w:t>contradictoirement ;</w:t>
      </w:r>
    </w:p>
    <w:p w:rsidR="00C36054" w:rsidRPr="00C36054" w:rsidRDefault="00C36054" w:rsidP="00C36054">
      <w:pPr>
        <w:suppressLineNumbers/>
        <w:tabs>
          <w:tab w:val="center" w:pos="4818"/>
          <w:tab w:val="right" w:pos="9637"/>
        </w:tabs>
        <w:textAlignment w:val="auto"/>
        <w:rPr>
          <w:rFonts w:ascii="Calibri" w:hAnsi="Calibri"/>
          <w:sz w:val="22"/>
          <w:szCs w:val="22"/>
          <w:lang w:val="fr-FR"/>
        </w:rPr>
      </w:pPr>
      <w:bookmarkStart w:id="4" w:name="_GoBack"/>
      <w:bookmarkEnd w:id="4"/>
    </w:p>
    <w:p w:rsidR="00C36054" w:rsidRPr="00C36054" w:rsidRDefault="00C36054" w:rsidP="00C36054">
      <w:pPr>
        <w:keepNext/>
        <w:autoSpaceDN/>
        <w:textAlignment w:val="auto"/>
        <w:outlineLvl w:val="2"/>
        <w:rPr>
          <w:rFonts w:ascii="Calibri" w:eastAsia="Times New Roman" w:hAnsi="Calibri" w:cs="Times New Roman"/>
          <w:kern w:val="0"/>
          <w:sz w:val="22"/>
          <w:szCs w:val="22"/>
          <w:lang w:val="fr-FR" w:eastAsia="ar-SA"/>
        </w:rPr>
      </w:pPr>
      <w:r w:rsidRPr="00C36054">
        <w:rPr>
          <w:rFonts w:ascii="Calibri" w:eastAsia="Times New Roman" w:hAnsi="Calibri" w:cs="Times New Roman"/>
          <w:b/>
          <w:kern w:val="0"/>
          <w:sz w:val="22"/>
          <w:szCs w:val="22"/>
          <w:lang w:val="fr-FR" w:eastAsia="ar-SA"/>
        </w:rPr>
        <w:t xml:space="preserve">DIT </w:t>
      </w:r>
      <w:r w:rsidRPr="00C36054">
        <w:rPr>
          <w:rFonts w:ascii="Calibri" w:eastAsia="Times New Roman" w:hAnsi="Calibri" w:cs="Times New Roman"/>
          <w:kern w:val="0"/>
          <w:sz w:val="22"/>
          <w:szCs w:val="22"/>
          <w:lang w:val="fr-FR" w:eastAsia="ar-SA"/>
        </w:rPr>
        <w:t>les demandes principales et reconventionnelles recevables ;</w:t>
      </w:r>
    </w:p>
    <w:p w:rsidR="00C36054" w:rsidRDefault="00C36054" w:rsidP="00C36054">
      <w:pPr>
        <w:widowControl/>
        <w:suppressAutoHyphens w:val="0"/>
        <w:autoSpaceDN/>
        <w:jc w:val="both"/>
        <w:textAlignment w:val="auto"/>
        <w:rPr>
          <w:rFonts w:ascii="Calibri" w:eastAsia="Times New Roman" w:hAnsi="Calibri" w:cs="Arial"/>
          <w:bCs/>
          <w:kern w:val="0"/>
          <w:sz w:val="22"/>
          <w:szCs w:val="22"/>
          <w:lang w:val="fr-FR" w:eastAsia="fr-FR"/>
        </w:rPr>
      </w:pPr>
    </w:p>
    <w:p w:rsidR="00680CA4" w:rsidRDefault="00680CA4" w:rsidP="00680CA4">
      <w:pPr>
        <w:suppressLineNumbers/>
        <w:tabs>
          <w:tab w:val="center" w:pos="4818"/>
          <w:tab w:val="right" w:pos="9637"/>
        </w:tabs>
        <w:jc w:val="both"/>
        <w:rPr>
          <w:rFonts w:ascii="Calibri" w:hAnsi="Calibri" w:cs="Calibri"/>
          <w:sz w:val="22"/>
          <w:szCs w:val="22"/>
        </w:rPr>
      </w:pPr>
      <w:r w:rsidRPr="006B2D5D">
        <w:rPr>
          <w:rFonts w:ascii="Calibri" w:hAnsi="Calibri" w:cs="Calibri"/>
          <w:b/>
          <w:sz w:val="22"/>
          <w:szCs w:val="22"/>
        </w:rPr>
        <w:t xml:space="preserve">Joint </w:t>
      </w:r>
      <w:r w:rsidRPr="006B2D5D">
        <w:rPr>
          <w:rFonts w:ascii="Calibri" w:hAnsi="Calibri" w:cs="Calibri"/>
          <w:sz w:val="22"/>
          <w:szCs w:val="22"/>
        </w:rPr>
        <w:t>les causes inscrites sous les n° de RG 19/1533/A et 20/2003/A.</w:t>
      </w:r>
    </w:p>
    <w:p w:rsidR="00680CA4" w:rsidRDefault="00680CA4" w:rsidP="00C36054">
      <w:pPr>
        <w:widowControl/>
        <w:suppressAutoHyphens w:val="0"/>
        <w:autoSpaceDN/>
        <w:jc w:val="both"/>
        <w:textAlignment w:val="auto"/>
        <w:rPr>
          <w:rFonts w:ascii="Calibri" w:eastAsia="Times New Roman" w:hAnsi="Calibri" w:cs="Arial"/>
          <w:bCs/>
          <w:kern w:val="0"/>
          <w:sz w:val="22"/>
          <w:szCs w:val="22"/>
          <w:lang w:eastAsia="fr-FR"/>
        </w:rPr>
      </w:pPr>
    </w:p>
    <w:p w:rsidR="00680CA4" w:rsidRPr="00680CA4" w:rsidRDefault="00680CA4" w:rsidP="00C36054">
      <w:pPr>
        <w:widowControl/>
        <w:suppressAutoHyphens w:val="0"/>
        <w:autoSpaceDN/>
        <w:jc w:val="both"/>
        <w:textAlignment w:val="auto"/>
        <w:rPr>
          <w:rFonts w:ascii="Calibri" w:eastAsia="Times New Roman" w:hAnsi="Calibri" w:cs="Arial"/>
          <w:bCs/>
          <w:kern w:val="0"/>
          <w:sz w:val="22"/>
          <w:szCs w:val="22"/>
          <w:lang w:eastAsia="fr-FR"/>
        </w:rPr>
      </w:pPr>
    </w:p>
    <w:p w:rsidR="00C36054" w:rsidRPr="00C36054" w:rsidRDefault="00C36054" w:rsidP="00680CA4">
      <w:pPr>
        <w:suppressLineNumbers/>
        <w:tabs>
          <w:tab w:val="center" w:pos="4818"/>
          <w:tab w:val="right" w:pos="9637"/>
        </w:tabs>
        <w:jc w:val="both"/>
        <w:textAlignment w:val="auto"/>
        <w:rPr>
          <w:rFonts w:ascii="Calibri" w:hAnsi="Calibri" w:cs="Calibri"/>
          <w:sz w:val="22"/>
          <w:szCs w:val="22"/>
        </w:rPr>
      </w:pPr>
      <w:r w:rsidRPr="00C36054">
        <w:rPr>
          <w:rFonts w:ascii="Calibri" w:hAnsi="Calibri" w:cs="Calibri"/>
          <w:b/>
          <w:sz w:val="22"/>
          <w:szCs w:val="22"/>
        </w:rPr>
        <w:t>Avant dire droit, ordonne à l’ASBL EXPERCONSULT</w:t>
      </w:r>
      <w:r w:rsidRPr="00C36054">
        <w:rPr>
          <w:rFonts w:ascii="Calibri" w:hAnsi="Calibri" w:cs="Calibri"/>
          <w:sz w:val="22"/>
          <w:szCs w:val="22"/>
        </w:rPr>
        <w:t xml:space="preserve">, ayant son siège social Boulevard </w:t>
      </w:r>
      <w:proofErr w:type="spellStart"/>
      <w:r w:rsidRPr="00C36054">
        <w:rPr>
          <w:rFonts w:ascii="Calibri" w:hAnsi="Calibri" w:cs="Calibri"/>
          <w:sz w:val="22"/>
          <w:szCs w:val="22"/>
        </w:rPr>
        <w:t>Bischoffsheim</w:t>
      </w:r>
      <w:proofErr w:type="spellEnd"/>
      <w:r w:rsidRPr="00C36054">
        <w:rPr>
          <w:rFonts w:ascii="Calibri" w:hAnsi="Calibri" w:cs="Calibri"/>
          <w:sz w:val="22"/>
          <w:szCs w:val="22"/>
        </w:rPr>
        <w:t xml:space="preserve"> 1-8 à 1000 Bruxelles ainsi qu’au</w:t>
      </w:r>
      <w:r w:rsidRPr="00C36054">
        <w:rPr>
          <w:rFonts w:ascii="Calibri" w:hAnsi="Calibri" w:cs="Calibri"/>
          <w:b/>
          <w:sz w:val="22"/>
          <w:szCs w:val="22"/>
        </w:rPr>
        <w:t xml:space="preserve"> Dr </w:t>
      </w:r>
      <w:r w:rsidR="0091214B">
        <w:rPr>
          <w:rFonts w:ascii="Calibri" w:hAnsi="Calibri" w:cs="Calibri"/>
          <w:b/>
          <w:sz w:val="22"/>
          <w:szCs w:val="22"/>
        </w:rPr>
        <w:t>D</w:t>
      </w:r>
      <w:r w:rsidRPr="00C36054">
        <w:rPr>
          <w:rFonts w:ascii="Calibri" w:hAnsi="Calibri" w:cs="Calibri"/>
          <w:sz w:val="22"/>
          <w:szCs w:val="22"/>
        </w:rPr>
        <w:t xml:space="preserve">, ayant son cabinet rue </w:t>
      </w:r>
      <w:proofErr w:type="spellStart"/>
      <w:r w:rsidRPr="00C36054">
        <w:rPr>
          <w:rFonts w:ascii="Calibri" w:hAnsi="Calibri" w:cs="Calibri"/>
          <w:sz w:val="22"/>
          <w:szCs w:val="22"/>
        </w:rPr>
        <w:t>Hodiamont</w:t>
      </w:r>
      <w:proofErr w:type="spellEnd"/>
      <w:r w:rsidRPr="00C36054">
        <w:rPr>
          <w:rFonts w:ascii="Calibri" w:hAnsi="Calibri" w:cs="Calibri"/>
          <w:sz w:val="22"/>
          <w:szCs w:val="22"/>
        </w:rPr>
        <w:t xml:space="preserve"> 9, bte 12 à 4820 </w:t>
      </w:r>
      <w:proofErr w:type="spellStart"/>
      <w:r w:rsidRPr="00C36054">
        <w:rPr>
          <w:rFonts w:ascii="Calibri" w:hAnsi="Calibri" w:cs="Calibri"/>
          <w:sz w:val="22"/>
          <w:szCs w:val="22"/>
        </w:rPr>
        <w:t>Heusy</w:t>
      </w:r>
      <w:proofErr w:type="spellEnd"/>
      <w:r w:rsidRPr="00C36054">
        <w:rPr>
          <w:rFonts w:ascii="Calibri" w:hAnsi="Calibri" w:cs="Calibri"/>
          <w:sz w:val="22"/>
          <w:szCs w:val="22"/>
        </w:rPr>
        <w:t xml:space="preserve"> et son cabinet secondaire C.M. Vieux Mayeur Quai de Rome, 66 à 4000 Liège, de déposer au dossier de la procédure </w:t>
      </w:r>
      <w:r w:rsidRPr="00C36054">
        <w:rPr>
          <w:rFonts w:ascii="Calibri" w:hAnsi="Calibri" w:cs="Calibri"/>
          <w:b/>
          <w:sz w:val="22"/>
          <w:szCs w:val="22"/>
          <w:u w:val="single"/>
        </w:rPr>
        <w:t>dans le mois du prononcé du présent jugement</w:t>
      </w:r>
      <w:r w:rsidRPr="00C36054">
        <w:rPr>
          <w:rFonts w:ascii="Calibri" w:hAnsi="Calibri" w:cs="Calibri"/>
          <w:sz w:val="22"/>
          <w:szCs w:val="22"/>
        </w:rPr>
        <w:t xml:space="preserve"> le rapport établi par le Dr </w:t>
      </w:r>
      <w:r w:rsidR="0091214B">
        <w:rPr>
          <w:rFonts w:ascii="Calibri" w:hAnsi="Calibri" w:cs="Calibri"/>
          <w:sz w:val="22"/>
          <w:szCs w:val="22"/>
        </w:rPr>
        <w:t>D</w:t>
      </w:r>
      <w:r w:rsidRPr="00C36054">
        <w:rPr>
          <w:rFonts w:ascii="Calibri" w:hAnsi="Calibri" w:cs="Calibri"/>
          <w:sz w:val="22"/>
          <w:szCs w:val="22"/>
        </w:rPr>
        <w:t xml:space="preserve"> pour le compte d’EXPERCONSULT suite aux examens médicaux du 22 novembre 2016 et du 30 janvier 2017 organisés dans le cadre de l’appel de Monsieur </w:t>
      </w:r>
      <w:r w:rsidR="0091214B">
        <w:rPr>
          <w:rFonts w:ascii="Calibri" w:hAnsi="Calibri" w:cs="Calibri"/>
          <w:sz w:val="22"/>
          <w:szCs w:val="22"/>
        </w:rPr>
        <w:t>J</w:t>
      </w:r>
      <w:r w:rsidRPr="00C36054">
        <w:rPr>
          <w:rFonts w:ascii="Calibri" w:hAnsi="Calibri" w:cs="Calibri"/>
          <w:sz w:val="22"/>
          <w:szCs w:val="22"/>
        </w:rPr>
        <w:t xml:space="preserve"> contre la déc</w:t>
      </w:r>
      <w:r w:rsidR="006B2D5D">
        <w:rPr>
          <w:rFonts w:ascii="Calibri" w:hAnsi="Calibri" w:cs="Calibri"/>
          <w:sz w:val="22"/>
          <w:szCs w:val="22"/>
        </w:rPr>
        <w:t>ision d’ETHIAS du 25 juin 2016 ;</w:t>
      </w:r>
    </w:p>
    <w:p w:rsidR="00C36054" w:rsidRPr="00C36054" w:rsidRDefault="00C36054" w:rsidP="00680CA4">
      <w:pPr>
        <w:suppressLineNumbers/>
        <w:tabs>
          <w:tab w:val="center" w:pos="4818"/>
          <w:tab w:val="right" w:pos="9637"/>
        </w:tabs>
        <w:jc w:val="both"/>
        <w:textAlignment w:val="auto"/>
        <w:rPr>
          <w:rFonts w:ascii="Calibri" w:hAnsi="Calibri" w:cs="Calibri"/>
          <w:b/>
          <w:sz w:val="22"/>
          <w:szCs w:val="22"/>
        </w:rPr>
      </w:pPr>
    </w:p>
    <w:p w:rsidR="00C36054" w:rsidRPr="00C36054" w:rsidRDefault="00C36054" w:rsidP="00680CA4">
      <w:pPr>
        <w:suppressLineNumbers/>
        <w:tabs>
          <w:tab w:val="center" w:pos="4818"/>
          <w:tab w:val="right" w:pos="9637"/>
        </w:tabs>
        <w:jc w:val="both"/>
        <w:textAlignment w:val="auto"/>
        <w:rPr>
          <w:rFonts w:ascii="Calibri" w:hAnsi="Calibri" w:cs="Calibri"/>
          <w:b/>
          <w:sz w:val="22"/>
          <w:szCs w:val="22"/>
        </w:rPr>
      </w:pPr>
      <w:r w:rsidRPr="00C36054">
        <w:rPr>
          <w:rFonts w:ascii="Calibri" w:hAnsi="Calibri" w:cs="Calibri"/>
          <w:b/>
          <w:sz w:val="22"/>
          <w:szCs w:val="22"/>
        </w:rPr>
        <w:t xml:space="preserve">Invite le Greffe à notifier le présent jugement à l’ASBL EXPERCONSULT et au Dr </w:t>
      </w:r>
      <w:r w:rsidR="0091214B">
        <w:rPr>
          <w:rFonts w:ascii="Calibri" w:hAnsi="Calibri" w:cs="Calibri"/>
          <w:b/>
          <w:sz w:val="22"/>
          <w:szCs w:val="22"/>
        </w:rPr>
        <w:t>D</w:t>
      </w:r>
      <w:r w:rsidRPr="00C36054">
        <w:rPr>
          <w:rFonts w:ascii="Calibri" w:hAnsi="Calibri" w:cs="Calibri"/>
          <w:b/>
          <w:sz w:val="22"/>
          <w:szCs w:val="22"/>
        </w:rPr>
        <w:t xml:space="preserve"> précités ;</w:t>
      </w:r>
    </w:p>
    <w:p w:rsidR="00C36054" w:rsidRPr="00C36054" w:rsidRDefault="00C36054" w:rsidP="00680CA4">
      <w:pPr>
        <w:suppressLineNumbers/>
        <w:tabs>
          <w:tab w:val="center" w:pos="4818"/>
          <w:tab w:val="right" w:pos="9637"/>
        </w:tabs>
        <w:jc w:val="both"/>
        <w:textAlignment w:val="auto"/>
        <w:rPr>
          <w:rFonts w:ascii="Calibri" w:hAnsi="Calibri" w:cs="Calibri"/>
          <w:sz w:val="22"/>
          <w:szCs w:val="22"/>
        </w:rPr>
      </w:pPr>
    </w:p>
    <w:p w:rsidR="00C36054" w:rsidRPr="00C36054" w:rsidRDefault="00C36054" w:rsidP="00680CA4">
      <w:pPr>
        <w:suppressLineNumbers/>
        <w:tabs>
          <w:tab w:val="center" w:pos="4818"/>
          <w:tab w:val="right" w:pos="9637"/>
        </w:tabs>
        <w:jc w:val="both"/>
        <w:textAlignment w:val="auto"/>
        <w:rPr>
          <w:rFonts w:ascii="Calibri" w:hAnsi="Calibri" w:cs="Calibri"/>
          <w:sz w:val="22"/>
          <w:szCs w:val="22"/>
        </w:rPr>
      </w:pPr>
      <w:r w:rsidRPr="00C36054">
        <w:rPr>
          <w:rFonts w:ascii="Calibri" w:hAnsi="Calibri" w:cs="Calibri"/>
          <w:b/>
          <w:sz w:val="22"/>
          <w:szCs w:val="22"/>
        </w:rPr>
        <w:t>Rouvre les débats</w:t>
      </w:r>
      <w:r w:rsidRPr="00C36054">
        <w:rPr>
          <w:rFonts w:ascii="Calibri" w:hAnsi="Calibri" w:cs="Calibri"/>
          <w:sz w:val="22"/>
          <w:szCs w:val="22"/>
        </w:rPr>
        <w:t xml:space="preserve"> afin que les parties fassent part de leurs observations suite à l’examen de</w:t>
      </w:r>
      <w:r w:rsidR="006B2D5D">
        <w:rPr>
          <w:rFonts w:ascii="Calibri" w:hAnsi="Calibri" w:cs="Calibri"/>
          <w:sz w:val="22"/>
          <w:szCs w:val="22"/>
        </w:rPr>
        <w:t xml:space="preserve"> la</w:t>
      </w:r>
      <w:r w:rsidRPr="00C36054">
        <w:rPr>
          <w:rFonts w:ascii="Calibri" w:hAnsi="Calibri" w:cs="Calibri"/>
          <w:sz w:val="22"/>
          <w:szCs w:val="22"/>
        </w:rPr>
        <w:t xml:space="preserve"> pièce précitée ;</w:t>
      </w:r>
    </w:p>
    <w:p w:rsidR="00C36054" w:rsidRPr="00C36054" w:rsidRDefault="00C36054" w:rsidP="00680CA4">
      <w:pPr>
        <w:suppressLineNumbers/>
        <w:tabs>
          <w:tab w:val="center" w:pos="4818"/>
          <w:tab w:val="right" w:pos="9637"/>
        </w:tabs>
        <w:jc w:val="both"/>
        <w:textAlignment w:val="auto"/>
        <w:rPr>
          <w:rFonts w:ascii="Calibri" w:hAnsi="Calibri" w:cs="Calibri"/>
          <w:sz w:val="22"/>
          <w:szCs w:val="22"/>
        </w:rPr>
      </w:pPr>
    </w:p>
    <w:p w:rsidR="00680CA4" w:rsidRPr="0051651B" w:rsidRDefault="00680CA4" w:rsidP="00680CA4">
      <w:pPr>
        <w:jc w:val="both"/>
        <w:rPr>
          <w:rFonts w:ascii="Calibri" w:hAnsi="Calibri" w:cs="Calibri"/>
          <w:sz w:val="22"/>
          <w:szCs w:val="22"/>
          <w:lang w:val="fr-FR"/>
        </w:rPr>
      </w:pPr>
      <w:r w:rsidRPr="00680CA4">
        <w:rPr>
          <w:rFonts w:ascii="Calibri" w:hAnsi="Calibri" w:cs="Calibri"/>
          <w:b/>
          <w:sz w:val="22"/>
          <w:szCs w:val="22"/>
        </w:rPr>
        <w:t>Fixe</w:t>
      </w:r>
      <w:r>
        <w:rPr>
          <w:rFonts w:ascii="Calibri" w:hAnsi="Calibri" w:cs="Calibri"/>
          <w:sz w:val="22"/>
          <w:szCs w:val="22"/>
        </w:rPr>
        <w:t xml:space="preserve"> la cause à cet effet au</w:t>
      </w:r>
      <w:r w:rsidRPr="009D04D3">
        <w:rPr>
          <w:rFonts w:ascii="Calibri" w:hAnsi="Calibri" w:cs="Calibri"/>
          <w:sz w:val="22"/>
          <w:szCs w:val="22"/>
        </w:rPr>
        <w:t xml:space="preserve"> </w:t>
      </w:r>
      <w:r w:rsidRPr="00680CA4">
        <w:rPr>
          <w:rFonts w:ascii="Calibri" w:hAnsi="Calibri" w:cs="Calibri"/>
          <w:b/>
          <w:sz w:val="22"/>
          <w:szCs w:val="22"/>
          <w:u w:val="single"/>
        </w:rPr>
        <w:t>vendredi 28 octobre 2022 à 14 heures</w:t>
      </w:r>
      <w:r w:rsidRPr="00680CA4">
        <w:rPr>
          <w:rFonts w:ascii="Calibri" w:hAnsi="Calibri" w:cs="Calibri"/>
          <w:sz w:val="22"/>
          <w:szCs w:val="22"/>
        </w:rPr>
        <w:t xml:space="preserve"> pour 20 minutes de plaidoiries</w:t>
      </w:r>
      <w:r>
        <w:rPr>
          <w:rFonts w:ascii="Calibri" w:hAnsi="Calibri" w:cs="Calibri"/>
          <w:sz w:val="22"/>
          <w:szCs w:val="22"/>
        </w:rPr>
        <w:t xml:space="preserve">, </w:t>
      </w:r>
      <w:r>
        <w:rPr>
          <w:rFonts w:ascii="Calibri" w:hAnsi="Calibri" w:cs="Calibri"/>
          <w:sz w:val="22"/>
          <w:szCs w:val="22"/>
          <w:lang w:val="fr-FR"/>
        </w:rPr>
        <w:t>à l’audience publique de la 3</w:t>
      </w:r>
      <w:r w:rsidRPr="0051651B">
        <w:rPr>
          <w:rFonts w:ascii="Calibri" w:hAnsi="Calibri" w:cs="Calibri"/>
          <w:sz w:val="22"/>
          <w:szCs w:val="22"/>
          <w:vertAlign w:val="superscript"/>
          <w:lang w:val="fr-FR"/>
        </w:rPr>
        <w:t>ème</w:t>
      </w:r>
      <w:r w:rsidRPr="0051651B">
        <w:rPr>
          <w:rFonts w:ascii="Calibri" w:hAnsi="Calibri" w:cs="Calibri"/>
          <w:sz w:val="22"/>
          <w:szCs w:val="22"/>
          <w:lang w:val="fr-FR"/>
        </w:rPr>
        <w:t xml:space="preserve"> chambre du Tribunal du Travail de LIEGE, division Liège, place Saint-Lambert, 30, rez</w:t>
      </w:r>
      <w:r>
        <w:rPr>
          <w:rFonts w:ascii="Calibri" w:hAnsi="Calibri" w:cs="Calibri"/>
          <w:sz w:val="22"/>
          <w:szCs w:val="22"/>
          <w:lang w:val="fr-FR"/>
        </w:rPr>
        <w:t xml:space="preserve">-de-chaussée, </w:t>
      </w:r>
      <w:r w:rsidRPr="00680CA4">
        <w:rPr>
          <w:rFonts w:ascii="Calibri" w:hAnsi="Calibri" w:cs="Calibri"/>
          <w:sz w:val="22"/>
          <w:szCs w:val="22"/>
          <w:lang w:val="fr-FR"/>
        </w:rPr>
        <w:t>salle A.0.B</w:t>
      </w:r>
      <w:r>
        <w:rPr>
          <w:rFonts w:ascii="Calibri" w:hAnsi="Calibri" w:cs="Calibri"/>
          <w:sz w:val="22"/>
          <w:szCs w:val="22"/>
          <w:lang w:val="fr-FR"/>
        </w:rPr>
        <w:t>..</w:t>
      </w:r>
    </w:p>
    <w:p w:rsidR="00C36054" w:rsidRPr="00680CA4" w:rsidRDefault="00C36054" w:rsidP="00680CA4">
      <w:pPr>
        <w:suppressLineNumbers/>
        <w:tabs>
          <w:tab w:val="center" w:pos="4818"/>
          <w:tab w:val="right" w:pos="9637"/>
        </w:tabs>
        <w:jc w:val="both"/>
        <w:textAlignment w:val="auto"/>
        <w:rPr>
          <w:rFonts w:ascii="Calibri" w:hAnsi="Calibri" w:cs="Calibri"/>
          <w:sz w:val="22"/>
          <w:szCs w:val="22"/>
          <w:lang w:val="fr-FR"/>
        </w:rPr>
      </w:pPr>
    </w:p>
    <w:p w:rsidR="00C36054" w:rsidRPr="00C36054" w:rsidRDefault="00C36054" w:rsidP="00680CA4">
      <w:pPr>
        <w:widowControl/>
        <w:suppressAutoHyphens w:val="0"/>
        <w:autoSpaceDN/>
        <w:jc w:val="both"/>
        <w:textAlignment w:val="auto"/>
        <w:rPr>
          <w:rFonts w:ascii="Calibri" w:eastAsia="Times New Roman" w:hAnsi="Calibri" w:cs="Arial"/>
          <w:bCs/>
          <w:kern w:val="0"/>
          <w:sz w:val="22"/>
          <w:szCs w:val="22"/>
          <w:lang w:eastAsia="fr-FR"/>
        </w:rPr>
      </w:pPr>
      <w:r w:rsidRPr="00C36054">
        <w:rPr>
          <w:rFonts w:ascii="Calibri" w:eastAsia="Times New Roman" w:hAnsi="Calibri" w:cs="Arial"/>
          <w:b/>
          <w:bCs/>
          <w:kern w:val="0"/>
          <w:sz w:val="22"/>
          <w:szCs w:val="22"/>
          <w:lang w:eastAsia="fr-FR"/>
        </w:rPr>
        <w:t>Réserve</w:t>
      </w:r>
      <w:r w:rsidRPr="00C36054">
        <w:rPr>
          <w:rFonts w:ascii="Calibri" w:eastAsia="Times New Roman" w:hAnsi="Calibri" w:cs="Arial"/>
          <w:bCs/>
          <w:kern w:val="0"/>
          <w:sz w:val="22"/>
          <w:szCs w:val="22"/>
          <w:lang w:eastAsia="fr-FR"/>
        </w:rPr>
        <w:t xml:space="preserve"> à statuer pour le surplus, en ce compris les dépens.</w:t>
      </w:r>
    </w:p>
    <w:p w:rsidR="00C36054" w:rsidRPr="00C36054" w:rsidRDefault="00C36054" w:rsidP="00680CA4">
      <w:pPr>
        <w:widowControl/>
        <w:suppressAutoHyphens w:val="0"/>
        <w:autoSpaceDN/>
        <w:jc w:val="both"/>
        <w:textAlignment w:val="auto"/>
        <w:rPr>
          <w:rFonts w:ascii="Calibri" w:eastAsia="Times New Roman" w:hAnsi="Calibri" w:cs="Arial"/>
          <w:bCs/>
          <w:kern w:val="0"/>
          <w:sz w:val="22"/>
          <w:szCs w:val="22"/>
          <w:lang w:eastAsia="fr-FR"/>
        </w:rPr>
      </w:pPr>
    </w:p>
    <w:p w:rsidR="001E62DA" w:rsidRDefault="001E62DA" w:rsidP="001E62DA">
      <w:pPr>
        <w:jc w:val="both"/>
        <w:rPr>
          <w:rFonts w:ascii="Calibri" w:hAnsi="Calibri" w:cs="Calibri"/>
          <w:snapToGrid w:val="0"/>
          <w:sz w:val="22"/>
          <w:szCs w:val="22"/>
          <w:lang w:val="fr-FR" w:eastAsia="fr-FR"/>
        </w:rPr>
      </w:pPr>
      <w:r>
        <w:rPr>
          <w:rFonts w:ascii="Calibri" w:hAnsi="Calibri" w:cs="Calibri"/>
          <w:snapToGrid w:val="0"/>
          <w:sz w:val="22"/>
          <w:szCs w:val="22"/>
          <w:lang w:val="fr-FR" w:eastAsia="fr-FR"/>
        </w:rPr>
        <w:t>Ainsi jugé par la 3</w:t>
      </w:r>
      <w:r>
        <w:rPr>
          <w:rFonts w:ascii="Calibri" w:hAnsi="Calibri" w:cs="Calibri"/>
          <w:snapToGrid w:val="0"/>
          <w:sz w:val="22"/>
          <w:szCs w:val="22"/>
          <w:vertAlign w:val="superscript"/>
          <w:lang w:val="fr-FR" w:eastAsia="fr-FR"/>
        </w:rPr>
        <w:t>ème</w:t>
      </w:r>
      <w:r>
        <w:rPr>
          <w:rFonts w:ascii="Calibri" w:hAnsi="Calibri" w:cs="Calibri"/>
          <w:snapToGrid w:val="0"/>
          <w:sz w:val="22"/>
          <w:szCs w:val="22"/>
          <w:lang w:val="fr-FR" w:eastAsia="fr-FR"/>
        </w:rPr>
        <w:t xml:space="preserve"> chambre du Tribunal du travail de Liège – Division Liège composée de MM. :</w:t>
      </w:r>
    </w:p>
    <w:p w:rsidR="001E62DA" w:rsidRDefault="001E62DA" w:rsidP="001E62DA">
      <w:pPr>
        <w:jc w:val="both"/>
        <w:rPr>
          <w:rFonts w:ascii="Calibri" w:hAnsi="Calibri" w:cs="Calibri"/>
          <w:snapToGrid w:val="0"/>
          <w:sz w:val="22"/>
          <w:szCs w:val="22"/>
          <w:lang w:val="fr-FR" w:eastAsia="fr-FR"/>
        </w:rPr>
      </w:pPr>
    </w:p>
    <w:p w:rsidR="001E62DA" w:rsidRDefault="001E62DA" w:rsidP="001E62DA">
      <w:pPr>
        <w:jc w:val="both"/>
        <w:rPr>
          <w:rFonts w:ascii="Calibri" w:hAnsi="Calibri" w:cs="Calibri"/>
          <w:snapToGrid w:val="0"/>
          <w:sz w:val="22"/>
          <w:szCs w:val="22"/>
          <w:lang w:val="fr-FR" w:eastAsia="fr-FR"/>
        </w:rPr>
      </w:pPr>
      <w:r>
        <w:rPr>
          <w:rFonts w:ascii="Calibri" w:hAnsi="Calibri" w:cs="Calibri"/>
          <w:snapToGrid w:val="0"/>
          <w:sz w:val="22"/>
          <w:szCs w:val="22"/>
          <w:lang w:val="fr-FR" w:eastAsia="fr-FR"/>
        </w:rPr>
        <w:t>Stéphanie BAR,</w:t>
      </w:r>
      <w:r>
        <w:rPr>
          <w:rFonts w:ascii="Calibri" w:hAnsi="Calibri" w:cs="Calibri"/>
          <w:snapToGrid w:val="0"/>
          <w:sz w:val="22"/>
          <w:szCs w:val="22"/>
          <w:lang w:val="fr-FR" w:eastAsia="fr-FR"/>
        </w:rPr>
        <w:tab/>
      </w:r>
      <w:r>
        <w:rPr>
          <w:rFonts w:ascii="Calibri" w:hAnsi="Calibri" w:cs="Calibri"/>
          <w:snapToGrid w:val="0"/>
          <w:sz w:val="22"/>
          <w:szCs w:val="22"/>
          <w:lang w:val="fr-FR" w:eastAsia="fr-FR"/>
        </w:rPr>
        <w:tab/>
      </w:r>
      <w:r>
        <w:rPr>
          <w:rFonts w:ascii="Calibri" w:hAnsi="Calibri" w:cs="Calibri"/>
          <w:snapToGrid w:val="0"/>
          <w:sz w:val="22"/>
          <w:szCs w:val="22"/>
          <w:lang w:val="fr-FR" w:eastAsia="fr-FR"/>
        </w:rPr>
        <w:tab/>
        <w:t>Juge présidant la chambre</w:t>
      </w:r>
    </w:p>
    <w:p w:rsidR="001E62DA" w:rsidRDefault="001E62DA" w:rsidP="001E62DA">
      <w:pPr>
        <w:jc w:val="both"/>
        <w:rPr>
          <w:rFonts w:ascii="Calibri" w:hAnsi="Calibri" w:cs="Calibri"/>
          <w:snapToGrid w:val="0"/>
          <w:sz w:val="22"/>
          <w:szCs w:val="22"/>
          <w:lang w:val="fr-FR" w:eastAsia="fr-FR"/>
        </w:rPr>
      </w:pPr>
      <w:r>
        <w:rPr>
          <w:rFonts w:ascii="Calibri" w:hAnsi="Calibri" w:cs="Calibri"/>
          <w:snapToGrid w:val="0"/>
          <w:sz w:val="22"/>
          <w:szCs w:val="22"/>
          <w:lang w:val="fr-FR" w:eastAsia="fr-FR"/>
        </w:rPr>
        <w:t xml:space="preserve">Cédric ANDRIES, </w:t>
      </w:r>
      <w:r>
        <w:rPr>
          <w:rFonts w:ascii="Calibri" w:hAnsi="Calibri" w:cs="Calibri"/>
          <w:snapToGrid w:val="0"/>
          <w:sz w:val="22"/>
          <w:szCs w:val="22"/>
          <w:lang w:val="fr-FR" w:eastAsia="fr-FR"/>
        </w:rPr>
        <w:tab/>
      </w:r>
      <w:r>
        <w:rPr>
          <w:rFonts w:ascii="Calibri" w:hAnsi="Calibri" w:cs="Calibri"/>
          <w:snapToGrid w:val="0"/>
          <w:sz w:val="22"/>
          <w:szCs w:val="22"/>
          <w:lang w:val="fr-FR" w:eastAsia="fr-FR"/>
        </w:rPr>
        <w:tab/>
        <w:t>Juge social à titre d’employeur</w:t>
      </w:r>
    </w:p>
    <w:p w:rsidR="001E62DA" w:rsidRDefault="001E62DA" w:rsidP="001E62DA">
      <w:pPr>
        <w:jc w:val="both"/>
        <w:rPr>
          <w:rFonts w:ascii="Calibri" w:hAnsi="Calibri" w:cs="Calibri"/>
          <w:snapToGrid w:val="0"/>
          <w:sz w:val="22"/>
          <w:szCs w:val="22"/>
          <w:lang w:val="fr-FR" w:eastAsia="fr-FR"/>
        </w:rPr>
      </w:pPr>
      <w:r>
        <w:rPr>
          <w:rFonts w:ascii="Calibri" w:hAnsi="Calibri" w:cs="Calibri"/>
          <w:snapToGrid w:val="0"/>
          <w:sz w:val="22"/>
          <w:szCs w:val="22"/>
          <w:lang w:val="fr-FR" w:eastAsia="fr-FR"/>
        </w:rPr>
        <w:t>Philippe SONCK,</w:t>
      </w:r>
      <w:r>
        <w:rPr>
          <w:rFonts w:ascii="Calibri" w:hAnsi="Calibri" w:cs="Calibri"/>
          <w:snapToGrid w:val="0"/>
          <w:sz w:val="22"/>
          <w:szCs w:val="22"/>
          <w:lang w:val="fr-FR" w:eastAsia="fr-FR"/>
        </w:rPr>
        <w:tab/>
      </w:r>
      <w:r>
        <w:rPr>
          <w:rFonts w:ascii="Calibri" w:hAnsi="Calibri" w:cs="Calibri"/>
          <w:snapToGrid w:val="0"/>
          <w:sz w:val="22"/>
          <w:szCs w:val="22"/>
          <w:lang w:val="fr-FR" w:eastAsia="fr-FR"/>
        </w:rPr>
        <w:tab/>
        <w:t>Juge social à titre d’employé</w:t>
      </w:r>
    </w:p>
    <w:p w:rsidR="001E62DA" w:rsidRDefault="001E62DA" w:rsidP="001E62DA">
      <w:pPr>
        <w:jc w:val="both"/>
        <w:rPr>
          <w:rFonts w:ascii="Calibri" w:hAnsi="Calibri" w:cs="Calibri"/>
          <w:snapToGrid w:val="0"/>
          <w:sz w:val="22"/>
          <w:szCs w:val="22"/>
          <w:lang w:val="fr-FR" w:eastAsia="fr-FR"/>
        </w:rPr>
      </w:pPr>
    </w:p>
    <w:p w:rsidR="001E62DA" w:rsidRDefault="001E62DA" w:rsidP="001E62DA">
      <w:pPr>
        <w:jc w:val="both"/>
        <w:rPr>
          <w:rFonts w:ascii="Calibri" w:hAnsi="Calibri" w:cs="Calibri"/>
          <w:snapToGrid w:val="0"/>
          <w:sz w:val="22"/>
          <w:szCs w:val="22"/>
          <w:lang w:eastAsia="fr-FR"/>
        </w:rPr>
      </w:pPr>
      <w:r>
        <w:rPr>
          <w:rFonts w:ascii="Calibri" w:hAnsi="Calibri" w:cs="Calibri"/>
          <w:snapToGrid w:val="0"/>
          <w:sz w:val="22"/>
          <w:szCs w:val="22"/>
          <w:lang w:eastAsia="fr-FR"/>
        </w:rPr>
        <w:t>Les Juges Sociaux,</w:t>
      </w:r>
      <w:r>
        <w:rPr>
          <w:rFonts w:ascii="Calibri" w:hAnsi="Calibri" w:cs="Calibri"/>
          <w:snapToGrid w:val="0"/>
          <w:sz w:val="22"/>
          <w:szCs w:val="22"/>
          <w:lang w:eastAsia="fr-FR"/>
        </w:rPr>
        <w:tab/>
      </w:r>
      <w:r>
        <w:rPr>
          <w:rFonts w:ascii="Calibri" w:hAnsi="Calibri" w:cs="Calibri"/>
          <w:snapToGrid w:val="0"/>
          <w:sz w:val="22"/>
          <w:szCs w:val="22"/>
          <w:lang w:eastAsia="fr-FR"/>
        </w:rPr>
        <w:tab/>
      </w:r>
      <w:r>
        <w:rPr>
          <w:rFonts w:ascii="Calibri" w:hAnsi="Calibri" w:cs="Calibri"/>
          <w:snapToGrid w:val="0"/>
          <w:sz w:val="22"/>
          <w:szCs w:val="22"/>
          <w:lang w:eastAsia="fr-FR"/>
        </w:rPr>
        <w:tab/>
      </w:r>
      <w:r>
        <w:rPr>
          <w:rFonts w:ascii="Calibri" w:hAnsi="Calibri" w:cs="Calibri"/>
          <w:snapToGrid w:val="0"/>
          <w:sz w:val="22"/>
          <w:szCs w:val="22"/>
          <w:lang w:eastAsia="fr-FR"/>
        </w:rPr>
        <w:tab/>
        <w:t>Le Président,</w:t>
      </w:r>
    </w:p>
    <w:p w:rsidR="001E62DA" w:rsidRDefault="001E62DA" w:rsidP="001E62DA">
      <w:pPr>
        <w:jc w:val="both"/>
        <w:rPr>
          <w:rFonts w:ascii="Calibri" w:hAnsi="Calibri" w:cs="Calibri"/>
          <w:snapToGrid w:val="0"/>
          <w:sz w:val="22"/>
          <w:szCs w:val="22"/>
          <w:lang w:eastAsia="fr-FR"/>
        </w:rPr>
      </w:pPr>
    </w:p>
    <w:p w:rsidR="001E62DA" w:rsidRDefault="001E62DA" w:rsidP="001E62DA">
      <w:pPr>
        <w:jc w:val="both"/>
        <w:rPr>
          <w:rFonts w:ascii="Calibri" w:hAnsi="Calibri" w:cs="Calibri"/>
          <w:snapToGrid w:val="0"/>
          <w:sz w:val="22"/>
          <w:szCs w:val="22"/>
          <w:lang w:eastAsia="fr-FR"/>
        </w:rPr>
      </w:pPr>
    </w:p>
    <w:p w:rsidR="001E62DA" w:rsidRDefault="001E62DA" w:rsidP="001E62DA">
      <w:pPr>
        <w:jc w:val="both"/>
        <w:rPr>
          <w:rFonts w:ascii="Calibri" w:hAnsi="Calibri" w:cs="Calibri"/>
          <w:snapToGrid w:val="0"/>
          <w:sz w:val="22"/>
          <w:szCs w:val="22"/>
          <w:lang w:eastAsia="fr-FR"/>
        </w:rPr>
      </w:pPr>
    </w:p>
    <w:p w:rsidR="001E62DA" w:rsidRDefault="001E62DA" w:rsidP="001E62DA">
      <w:pPr>
        <w:jc w:val="both"/>
        <w:rPr>
          <w:rFonts w:ascii="Calibri" w:hAnsi="Calibri" w:cs="Calibri"/>
          <w:snapToGrid w:val="0"/>
          <w:sz w:val="22"/>
          <w:szCs w:val="22"/>
          <w:lang w:eastAsia="fr-FR"/>
        </w:rPr>
      </w:pPr>
    </w:p>
    <w:p w:rsidR="001E62DA" w:rsidRDefault="001E62DA" w:rsidP="001E62DA">
      <w:pPr>
        <w:jc w:val="both"/>
        <w:rPr>
          <w:rFonts w:ascii="Calibri" w:hAnsi="Calibri" w:cs="Calibri"/>
          <w:snapToGrid w:val="0"/>
          <w:sz w:val="22"/>
          <w:szCs w:val="22"/>
          <w:lang w:eastAsia="fr-FR"/>
        </w:rPr>
      </w:pPr>
    </w:p>
    <w:p w:rsidR="001E62DA" w:rsidRDefault="001E62DA" w:rsidP="001E62DA">
      <w:pPr>
        <w:jc w:val="both"/>
        <w:rPr>
          <w:rFonts w:ascii="Calibri" w:hAnsi="Calibri" w:cs="Calibri"/>
          <w:snapToGrid w:val="0"/>
          <w:sz w:val="22"/>
          <w:szCs w:val="22"/>
          <w:lang w:eastAsia="fr-FR"/>
        </w:rPr>
      </w:pPr>
      <w:r>
        <w:rPr>
          <w:rFonts w:ascii="Calibri" w:hAnsi="Calibri" w:cs="Calibri"/>
          <w:snapToGrid w:val="0"/>
          <w:sz w:val="22"/>
          <w:szCs w:val="22"/>
          <w:lang w:eastAsia="fr-FR"/>
        </w:rPr>
        <w:t>Et prononcé en langue française, à l’audience publique de la même chambre,</w:t>
      </w:r>
    </w:p>
    <w:p w:rsidR="001E62DA" w:rsidRDefault="001E62DA" w:rsidP="001E62DA">
      <w:pPr>
        <w:jc w:val="both"/>
        <w:rPr>
          <w:rFonts w:ascii="Calibri" w:hAnsi="Calibri" w:cs="Calibri"/>
          <w:snapToGrid w:val="0"/>
          <w:sz w:val="22"/>
          <w:szCs w:val="22"/>
          <w:lang w:eastAsia="fr-FR"/>
        </w:rPr>
      </w:pPr>
    </w:p>
    <w:p w:rsidR="001E62DA" w:rsidRDefault="001E62DA" w:rsidP="001E62DA">
      <w:pPr>
        <w:jc w:val="both"/>
        <w:rPr>
          <w:rFonts w:ascii="Calibri" w:hAnsi="Calibri" w:cs="Calibri"/>
          <w:snapToGrid w:val="0"/>
          <w:sz w:val="22"/>
          <w:szCs w:val="22"/>
          <w:lang w:eastAsia="fr-FR"/>
        </w:rPr>
      </w:pPr>
      <w:r>
        <w:rPr>
          <w:rFonts w:ascii="Calibri" w:hAnsi="Calibri" w:cs="Calibri"/>
          <w:snapToGrid w:val="0"/>
          <w:sz w:val="22"/>
          <w:szCs w:val="22"/>
          <w:lang w:eastAsia="fr-FR"/>
        </w:rPr>
        <w:t>Le</w:t>
      </w:r>
      <w:r>
        <w:rPr>
          <w:rFonts w:ascii="Calibri" w:hAnsi="Calibri" w:cs="Calibri"/>
          <w:b/>
          <w:snapToGrid w:val="0"/>
          <w:sz w:val="22"/>
          <w:szCs w:val="22"/>
          <w:lang w:eastAsia="fr-FR"/>
        </w:rPr>
        <w:t xml:space="preserve"> VENDREDI VINGT-CINQ MARS DEUX MILLE VINGT-DEUX</w:t>
      </w:r>
    </w:p>
    <w:p w:rsidR="001E62DA" w:rsidRDefault="001E62DA" w:rsidP="001E62DA">
      <w:pPr>
        <w:jc w:val="both"/>
        <w:rPr>
          <w:rFonts w:ascii="Calibri" w:hAnsi="Calibri" w:cs="Calibri"/>
          <w:snapToGrid w:val="0"/>
          <w:sz w:val="22"/>
          <w:szCs w:val="22"/>
          <w:lang w:eastAsia="fr-FR"/>
        </w:rPr>
      </w:pPr>
    </w:p>
    <w:p w:rsidR="001E62DA" w:rsidRDefault="001E62DA" w:rsidP="001E62DA">
      <w:pPr>
        <w:jc w:val="both"/>
        <w:rPr>
          <w:rFonts w:ascii="Calibri" w:hAnsi="Calibri" w:cs="Calibri"/>
          <w:snapToGrid w:val="0"/>
          <w:sz w:val="22"/>
          <w:szCs w:val="22"/>
          <w:lang w:eastAsia="fr-FR"/>
        </w:rPr>
      </w:pPr>
      <w:r>
        <w:rPr>
          <w:rFonts w:ascii="Calibri" w:hAnsi="Calibri" w:cs="Calibri"/>
          <w:snapToGrid w:val="0"/>
          <w:sz w:val="22"/>
          <w:szCs w:val="22"/>
          <w:lang w:eastAsia="fr-FR"/>
        </w:rPr>
        <w:t>par St. BAR, Président de la chambre,</w:t>
      </w:r>
    </w:p>
    <w:p w:rsidR="001E62DA" w:rsidRDefault="001E62DA" w:rsidP="001E62DA">
      <w:pPr>
        <w:jc w:val="both"/>
        <w:rPr>
          <w:rFonts w:ascii="Calibri" w:hAnsi="Calibri" w:cs="Calibri"/>
          <w:snapToGrid w:val="0"/>
          <w:sz w:val="22"/>
          <w:szCs w:val="22"/>
          <w:lang w:eastAsia="fr-FR"/>
        </w:rPr>
      </w:pPr>
      <w:r>
        <w:rPr>
          <w:rFonts w:ascii="Calibri" w:hAnsi="Calibri" w:cs="Calibri"/>
          <w:snapToGrid w:val="0"/>
          <w:sz w:val="22"/>
          <w:szCs w:val="22"/>
          <w:lang w:eastAsia="fr-FR"/>
        </w:rPr>
        <w:t>assisté de C. FAUVILLE, Collaboratrice, Greffier assumé en application de l’article 329 du code judiciaire.</w:t>
      </w:r>
    </w:p>
    <w:p w:rsidR="001E62DA" w:rsidRDefault="001E62DA" w:rsidP="001E62DA">
      <w:pPr>
        <w:jc w:val="both"/>
        <w:rPr>
          <w:rFonts w:ascii="Calibri" w:hAnsi="Calibri" w:cs="Calibri"/>
          <w:snapToGrid w:val="0"/>
          <w:sz w:val="22"/>
          <w:szCs w:val="22"/>
          <w:lang w:eastAsia="fr-FR"/>
        </w:rPr>
      </w:pPr>
    </w:p>
    <w:p w:rsidR="001E62DA" w:rsidRDefault="001E62DA" w:rsidP="001E62DA">
      <w:pPr>
        <w:jc w:val="both"/>
        <w:rPr>
          <w:rFonts w:ascii="Calibri" w:hAnsi="Calibri" w:cs="Calibri"/>
          <w:b/>
          <w:snapToGrid w:val="0"/>
          <w:sz w:val="22"/>
          <w:szCs w:val="22"/>
          <w:u w:val="single"/>
          <w:lang w:val="fr-FR" w:eastAsia="fr-FR"/>
        </w:rPr>
      </w:pPr>
      <w:r>
        <w:rPr>
          <w:rFonts w:ascii="Calibri" w:hAnsi="Calibri" w:cs="Calibri"/>
          <w:snapToGrid w:val="0"/>
          <w:sz w:val="22"/>
          <w:szCs w:val="22"/>
          <w:lang w:eastAsia="fr-FR"/>
        </w:rPr>
        <w:t>Le Greffier,</w:t>
      </w:r>
      <w:r>
        <w:rPr>
          <w:rFonts w:ascii="Calibri" w:hAnsi="Calibri" w:cs="Calibri"/>
          <w:snapToGrid w:val="0"/>
          <w:sz w:val="22"/>
          <w:szCs w:val="22"/>
          <w:lang w:eastAsia="fr-FR"/>
        </w:rPr>
        <w:tab/>
      </w:r>
      <w:r>
        <w:rPr>
          <w:rFonts w:ascii="Calibri" w:hAnsi="Calibri" w:cs="Calibri"/>
          <w:snapToGrid w:val="0"/>
          <w:sz w:val="22"/>
          <w:szCs w:val="22"/>
          <w:lang w:eastAsia="fr-FR"/>
        </w:rPr>
        <w:tab/>
      </w:r>
      <w:r>
        <w:rPr>
          <w:rFonts w:ascii="Calibri" w:hAnsi="Calibri" w:cs="Calibri"/>
          <w:snapToGrid w:val="0"/>
          <w:sz w:val="22"/>
          <w:szCs w:val="22"/>
          <w:lang w:eastAsia="fr-FR"/>
        </w:rPr>
        <w:tab/>
      </w:r>
      <w:r>
        <w:rPr>
          <w:rFonts w:ascii="Calibri" w:hAnsi="Calibri" w:cs="Calibri"/>
          <w:snapToGrid w:val="0"/>
          <w:sz w:val="22"/>
          <w:szCs w:val="22"/>
          <w:lang w:eastAsia="fr-FR"/>
        </w:rPr>
        <w:tab/>
      </w:r>
      <w:r>
        <w:rPr>
          <w:rFonts w:ascii="Calibri" w:hAnsi="Calibri" w:cs="Calibri"/>
          <w:snapToGrid w:val="0"/>
          <w:sz w:val="22"/>
          <w:szCs w:val="22"/>
          <w:lang w:eastAsia="fr-FR"/>
        </w:rPr>
        <w:tab/>
        <w:t>Le Président,</w:t>
      </w:r>
    </w:p>
    <w:p w:rsidR="001E62DA" w:rsidRDefault="001E62DA" w:rsidP="001E62DA">
      <w:pPr>
        <w:pStyle w:val="Textebrut"/>
        <w:rPr>
          <w:rFonts w:asciiTheme="minorHAnsi" w:hAnsiTheme="minorHAnsi" w:cstheme="minorHAnsi"/>
          <w:snapToGrid w:val="0"/>
          <w:sz w:val="22"/>
          <w:szCs w:val="22"/>
          <w:lang w:val="fr-FR" w:eastAsia="fr-FR"/>
        </w:rPr>
      </w:pPr>
    </w:p>
    <w:sectPr w:rsidR="001E62DA" w:rsidSect="002D50E6">
      <w:headerReference w:type="default" r:id="rId10"/>
      <w:headerReference w:type="first" r:id="rId11"/>
      <w:pgSz w:w="11905" w:h="16837"/>
      <w:pgMar w:top="1134" w:right="1134" w:bottom="992" w:left="226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02C" w:rsidRDefault="00C6502C">
      <w:r>
        <w:separator/>
      </w:r>
    </w:p>
  </w:endnote>
  <w:endnote w:type="continuationSeparator" w:id="0">
    <w:p w:rsidR="00C6502C" w:rsidRDefault="00C65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arSymbol">
    <w:altName w:val="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02C" w:rsidRDefault="00C6502C">
      <w:r>
        <w:separator/>
      </w:r>
    </w:p>
  </w:footnote>
  <w:footnote w:type="continuationSeparator" w:id="0">
    <w:p w:rsidR="00C6502C" w:rsidRDefault="00C6502C">
      <w:r>
        <w:continuationSeparator/>
      </w:r>
    </w:p>
  </w:footnote>
  <w:footnote w:id="1">
    <w:p w:rsidR="00C6502C" w:rsidRDefault="00C6502C" w:rsidP="00C36054">
      <w:pPr>
        <w:pStyle w:val="Notedebasdepage"/>
        <w:rPr>
          <w:rFonts w:ascii="Calibri" w:hAnsi="Calibri" w:cs="Calibri"/>
          <w:lang w:eastAsia="fr-BE"/>
        </w:rPr>
      </w:pPr>
      <w:r>
        <w:rPr>
          <w:rStyle w:val="Appelnotedebasdep"/>
          <w:rFonts w:ascii="Calibri" w:hAnsi="Calibri" w:cs="Calibri"/>
        </w:rPr>
        <w:footnoteRef/>
      </w:r>
      <w:r>
        <w:rPr>
          <w:rFonts w:ascii="Calibri" w:hAnsi="Calibri" w:cs="Calibri"/>
        </w:rPr>
        <w:t xml:space="preserve"> </w:t>
      </w:r>
      <w:proofErr w:type="spellStart"/>
      <w:r>
        <w:rPr>
          <w:rFonts w:ascii="Calibri" w:hAnsi="Calibri" w:cs="Calibri"/>
        </w:rPr>
        <w:t>Cass</w:t>
      </w:r>
      <w:proofErr w:type="spellEnd"/>
      <w:r>
        <w:rPr>
          <w:rFonts w:ascii="Calibri" w:hAnsi="Calibri" w:cs="Calibri"/>
        </w:rPr>
        <w:t xml:space="preserve">., 19 décembre 1994, S94002N, sommaire disponible sur juportal.be. </w:t>
      </w:r>
    </w:p>
  </w:footnote>
  <w:footnote w:id="2">
    <w:p w:rsidR="00C6502C" w:rsidRDefault="00C6502C" w:rsidP="00C36054">
      <w:pPr>
        <w:pStyle w:val="Notedebasdepage"/>
        <w:rPr>
          <w:rFonts w:ascii="Calibri" w:hAnsi="Calibri" w:cs="Calibri"/>
        </w:rPr>
      </w:pPr>
      <w:r>
        <w:rPr>
          <w:rStyle w:val="Appelnotedebasdep"/>
          <w:rFonts w:ascii="Calibri" w:hAnsi="Calibri" w:cs="Calibri"/>
        </w:rPr>
        <w:footnoteRef/>
      </w:r>
      <w:r>
        <w:rPr>
          <w:rFonts w:ascii="Calibri" w:hAnsi="Calibri" w:cs="Calibri"/>
        </w:rPr>
        <w:t xml:space="preserve"> </w:t>
      </w:r>
      <w:proofErr w:type="spellStart"/>
      <w:r>
        <w:rPr>
          <w:rFonts w:ascii="Calibri" w:hAnsi="Calibri" w:cs="Calibri"/>
        </w:rPr>
        <w:t>Cass</w:t>
      </w:r>
      <w:proofErr w:type="spellEnd"/>
      <w:r>
        <w:rPr>
          <w:rFonts w:ascii="Calibri" w:hAnsi="Calibri" w:cs="Calibri"/>
        </w:rPr>
        <w:t>., 7 février 2000, S990122N, disponible sur juportal.be.</w:t>
      </w:r>
    </w:p>
  </w:footnote>
  <w:footnote w:id="3">
    <w:p w:rsidR="00C6502C" w:rsidRDefault="00C6502C" w:rsidP="00C36054">
      <w:pPr>
        <w:pStyle w:val="Notedebasdepage"/>
        <w:rPr>
          <w:rFonts w:ascii="Calibri" w:hAnsi="Calibri" w:cs="Calibri"/>
          <w:lang w:val="fr-BE"/>
        </w:rPr>
      </w:pPr>
      <w:r>
        <w:rPr>
          <w:rStyle w:val="Appelnotedebasdep"/>
          <w:rFonts w:ascii="Calibri" w:hAnsi="Calibri" w:cs="Calibri"/>
        </w:rPr>
        <w:footnoteRef/>
      </w:r>
      <w:r>
        <w:rPr>
          <w:rFonts w:ascii="Calibri" w:hAnsi="Calibri" w:cs="Calibri"/>
        </w:rPr>
        <w:t xml:space="preserve"> </w:t>
      </w:r>
      <w:proofErr w:type="spellStart"/>
      <w:r>
        <w:rPr>
          <w:rFonts w:ascii="Calibri" w:hAnsi="Calibri" w:cs="Calibri"/>
        </w:rPr>
        <w:t>Cass</w:t>
      </w:r>
      <w:proofErr w:type="spellEnd"/>
      <w:r>
        <w:rPr>
          <w:rFonts w:ascii="Calibri" w:hAnsi="Calibri" w:cs="Calibri"/>
        </w:rPr>
        <w:t>., 11 mai 2020,, S.19.0045.N, disponible sur juportal.be.</w:t>
      </w:r>
    </w:p>
  </w:footnote>
  <w:footnote w:id="4">
    <w:p w:rsidR="00C6502C" w:rsidRDefault="00C6502C" w:rsidP="00C36054">
      <w:pPr>
        <w:pStyle w:val="Notedebasdepage"/>
        <w:rPr>
          <w:rFonts w:ascii="Calibri" w:hAnsi="Calibri" w:cs="Calibri"/>
          <w:lang w:val="fr-BE"/>
        </w:rPr>
      </w:pPr>
      <w:r>
        <w:rPr>
          <w:rStyle w:val="Appelnotedebasdep"/>
          <w:rFonts w:ascii="Calibri" w:hAnsi="Calibri" w:cs="Calibri"/>
        </w:rPr>
        <w:footnoteRef/>
      </w:r>
      <w:r>
        <w:rPr>
          <w:rFonts w:ascii="Calibri" w:hAnsi="Calibri" w:cs="Calibri"/>
        </w:rPr>
        <w:t xml:space="preserve"> C.C., 8 mai 2013, n° 62/2013.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01" w:type="dxa"/>
      <w:tblInd w:w="45" w:type="dxa"/>
      <w:tblLayout w:type="fixed"/>
      <w:tblCellMar>
        <w:left w:w="10" w:type="dxa"/>
        <w:right w:w="10" w:type="dxa"/>
      </w:tblCellMar>
      <w:tblLook w:val="0000" w:firstRow="0" w:lastRow="0" w:firstColumn="0" w:lastColumn="0" w:noHBand="0" w:noVBand="0"/>
    </w:tblPr>
    <w:tblGrid>
      <w:gridCol w:w="3201"/>
      <w:gridCol w:w="3200"/>
      <w:gridCol w:w="3200"/>
    </w:tblGrid>
    <w:tr w:rsidR="00C6502C" w:rsidRPr="00E92C6E">
      <w:tc>
        <w:tcPr>
          <w:tcW w:w="3200" w:type="dxa"/>
          <w:tcMar>
            <w:top w:w="55" w:type="dxa"/>
            <w:left w:w="55" w:type="dxa"/>
            <w:bottom w:w="55" w:type="dxa"/>
            <w:right w:w="55" w:type="dxa"/>
          </w:tcMar>
        </w:tcPr>
        <w:p w:rsidR="00C6502C" w:rsidRPr="00E92C6E" w:rsidRDefault="00C6502C">
          <w:pPr>
            <w:pStyle w:val="En-tte"/>
            <w:rPr>
              <w:rFonts w:asciiTheme="minorHAnsi" w:hAnsiTheme="minorHAnsi" w:cstheme="minorHAnsi"/>
              <w:b/>
              <w:bCs/>
              <w:sz w:val="22"/>
              <w:szCs w:val="22"/>
              <w:lang w:val="nl-BE"/>
            </w:rPr>
          </w:pPr>
          <w:r>
            <w:rPr>
              <w:rFonts w:asciiTheme="minorHAnsi" w:hAnsiTheme="minorHAnsi" w:cstheme="minorHAnsi"/>
              <w:b/>
              <w:bCs/>
              <w:sz w:val="22"/>
              <w:szCs w:val="22"/>
              <w:lang w:val="nl-BE"/>
            </w:rPr>
            <w:t>R.G. : 19/1533/</w:t>
          </w:r>
          <w:r w:rsidRPr="00E92C6E">
            <w:rPr>
              <w:rFonts w:asciiTheme="minorHAnsi" w:hAnsiTheme="minorHAnsi" w:cstheme="minorHAnsi"/>
              <w:b/>
              <w:bCs/>
              <w:sz w:val="22"/>
              <w:szCs w:val="22"/>
              <w:lang w:val="nl-BE"/>
            </w:rPr>
            <w:t>A</w:t>
          </w:r>
          <w:r>
            <w:rPr>
              <w:rFonts w:asciiTheme="minorHAnsi" w:hAnsiTheme="minorHAnsi" w:cstheme="minorHAnsi"/>
              <w:b/>
              <w:bCs/>
              <w:sz w:val="22"/>
              <w:szCs w:val="22"/>
              <w:lang w:val="nl-BE"/>
            </w:rPr>
            <w:t xml:space="preserve"> – 20/2003/A</w:t>
          </w:r>
        </w:p>
      </w:tc>
      <w:tc>
        <w:tcPr>
          <w:tcW w:w="3200" w:type="dxa"/>
          <w:tcMar>
            <w:top w:w="55" w:type="dxa"/>
            <w:left w:w="55" w:type="dxa"/>
            <w:bottom w:w="55" w:type="dxa"/>
            <w:right w:w="55" w:type="dxa"/>
          </w:tcMar>
        </w:tcPr>
        <w:p w:rsidR="00C6502C" w:rsidRPr="00852979" w:rsidRDefault="00C6502C">
          <w:pPr>
            <w:pStyle w:val="TableContents"/>
            <w:jc w:val="center"/>
            <w:rPr>
              <w:rFonts w:asciiTheme="minorHAnsi" w:hAnsiTheme="minorHAnsi" w:cstheme="minorHAnsi"/>
              <w:b/>
              <w:bCs/>
              <w:sz w:val="22"/>
              <w:szCs w:val="22"/>
              <w:lang w:val="nl-BE"/>
            </w:rPr>
          </w:pPr>
          <w:r>
            <w:rPr>
              <w:rFonts w:asciiTheme="minorHAnsi" w:hAnsiTheme="minorHAnsi" w:cstheme="minorHAnsi"/>
              <w:b/>
              <w:bCs/>
              <w:sz w:val="22"/>
              <w:szCs w:val="22"/>
              <w:lang w:val="nl-BE"/>
            </w:rPr>
            <w:t>Répertoire: 2022/</w:t>
          </w:r>
        </w:p>
      </w:tc>
      <w:tc>
        <w:tcPr>
          <w:tcW w:w="3200" w:type="dxa"/>
          <w:tcMar>
            <w:top w:w="55" w:type="dxa"/>
            <w:left w:w="55" w:type="dxa"/>
            <w:bottom w:w="55" w:type="dxa"/>
            <w:right w:w="55" w:type="dxa"/>
          </w:tcMar>
        </w:tcPr>
        <w:p w:rsidR="00C6502C" w:rsidRPr="00E92C6E" w:rsidRDefault="00C6502C" w:rsidP="00193F9B">
          <w:pPr>
            <w:pStyle w:val="TableContents"/>
            <w:tabs>
              <w:tab w:val="left" w:pos="1492"/>
            </w:tabs>
            <w:jc w:val="center"/>
            <w:rPr>
              <w:rFonts w:asciiTheme="minorHAnsi" w:hAnsiTheme="minorHAnsi" w:cstheme="minorHAnsi"/>
              <w:b/>
              <w:bCs/>
              <w:sz w:val="22"/>
              <w:szCs w:val="22"/>
            </w:rPr>
          </w:pPr>
          <w:r w:rsidRPr="00E92C6E">
            <w:rPr>
              <w:rFonts w:asciiTheme="minorHAnsi" w:hAnsiTheme="minorHAnsi" w:cstheme="minorHAnsi"/>
              <w:b/>
              <w:bCs/>
              <w:sz w:val="22"/>
              <w:szCs w:val="22"/>
            </w:rPr>
            <w:fldChar w:fldCharType="begin"/>
          </w:r>
          <w:r w:rsidRPr="00E92C6E">
            <w:rPr>
              <w:rFonts w:asciiTheme="minorHAnsi" w:hAnsiTheme="minorHAnsi" w:cstheme="minorHAnsi"/>
              <w:b/>
              <w:bCs/>
              <w:sz w:val="22"/>
              <w:szCs w:val="22"/>
            </w:rPr>
            <w:instrText xml:space="preserve"> PAGE </w:instrText>
          </w:r>
          <w:r w:rsidRPr="00E92C6E">
            <w:rPr>
              <w:rFonts w:asciiTheme="minorHAnsi" w:hAnsiTheme="minorHAnsi" w:cstheme="minorHAnsi"/>
              <w:b/>
              <w:bCs/>
              <w:sz w:val="22"/>
              <w:szCs w:val="22"/>
            </w:rPr>
            <w:fldChar w:fldCharType="separate"/>
          </w:r>
          <w:r w:rsidR="0091214B">
            <w:rPr>
              <w:rFonts w:asciiTheme="minorHAnsi" w:hAnsiTheme="minorHAnsi" w:cstheme="minorHAnsi"/>
              <w:b/>
              <w:bCs/>
              <w:noProof/>
              <w:sz w:val="22"/>
              <w:szCs w:val="22"/>
            </w:rPr>
            <w:t>11</w:t>
          </w:r>
          <w:r w:rsidRPr="00E92C6E">
            <w:rPr>
              <w:rFonts w:asciiTheme="minorHAnsi" w:hAnsiTheme="minorHAnsi" w:cstheme="minorHAnsi"/>
              <w:b/>
              <w:bCs/>
              <w:sz w:val="22"/>
              <w:szCs w:val="22"/>
            </w:rPr>
            <w:fldChar w:fldCharType="end"/>
          </w:r>
          <w:r>
            <w:rPr>
              <w:rFonts w:asciiTheme="minorHAnsi" w:hAnsiTheme="minorHAnsi" w:cstheme="minorHAnsi"/>
              <w:b/>
              <w:bCs/>
              <w:sz w:val="22"/>
              <w:szCs w:val="22"/>
            </w:rPr>
            <w:t>/</w:t>
          </w:r>
          <w:r>
            <w:rPr>
              <w:rFonts w:asciiTheme="minorHAnsi" w:hAnsiTheme="minorHAnsi" w:cstheme="minorHAnsi"/>
              <w:b/>
              <w:bCs/>
              <w:sz w:val="22"/>
              <w:szCs w:val="22"/>
            </w:rPr>
            <w:fldChar w:fldCharType="begin"/>
          </w:r>
          <w:r>
            <w:rPr>
              <w:rFonts w:asciiTheme="minorHAnsi" w:hAnsiTheme="minorHAnsi" w:cstheme="minorHAnsi"/>
              <w:b/>
              <w:bCs/>
              <w:sz w:val="22"/>
              <w:szCs w:val="22"/>
            </w:rPr>
            <w:instrText xml:space="preserve"> NUMPAGES  \* Arabic  \* MERGEFORMAT </w:instrText>
          </w:r>
          <w:r>
            <w:rPr>
              <w:rFonts w:asciiTheme="minorHAnsi" w:hAnsiTheme="minorHAnsi" w:cstheme="minorHAnsi"/>
              <w:b/>
              <w:bCs/>
              <w:sz w:val="22"/>
              <w:szCs w:val="22"/>
            </w:rPr>
            <w:fldChar w:fldCharType="separate"/>
          </w:r>
          <w:r w:rsidR="0091214B">
            <w:rPr>
              <w:rFonts w:asciiTheme="minorHAnsi" w:hAnsiTheme="minorHAnsi" w:cstheme="minorHAnsi"/>
              <w:b/>
              <w:bCs/>
              <w:noProof/>
              <w:sz w:val="22"/>
              <w:szCs w:val="22"/>
            </w:rPr>
            <w:t>11</w:t>
          </w:r>
          <w:r>
            <w:rPr>
              <w:rFonts w:asciiTheme="minorHAnsi" w:hAnsiTheme="minorHAnsi" w:cstheme="minorHAnsi"/>
              <w:b/>
              <w:bCs/>
              <w:sz w:val="22"/>
              <w:szCs w:val="22"/>
            </w:rPr>
            <w:fldChar w:fldCharType="end"/>
          </w:r>
        </w:p>
      </w:tc>
    </w:tr>
  </w:tbl>
  <w:p w:rsidR="00C6502C" w:rsidRDefault="00C6502C">
    <w:pPr>
      <w:pStyle w:val="En-tte"/>
      <w:pBdr>
        <w:bottom w:val="single" w:sz="6" w:space="1" w:color="auto"/>
      </w:pBdr>
    </w:pPr>
  </w:p>
  <w:p w:rsidR="00C6502C" w:rsidRDefault="00C6502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01" w:type="dxa"/>
      <w:tblInd w:w="45" w:type="dxa"/>
      <w:tblLayout w:type="fixed"/>
      <w:tblCellMar>
        <w:left w:w="10" w:type="dxa"/>
        <w:right w:w="10" w:type="dxa"/>
      </w:tblCellMar>
      <w:tblLook w:val="0000" w:firstRow="0" w:lastRow="0" w:firstColumn="0" w:lastColumn="0" w:noHBand="0" w:noVBand="0"/>
    </w:tblPr>
    <w:tblGrid>
      <w:gridCol w:w="3201"/>
      <w:gridCol w:w="3200"/>
      <w:gridCol w:w="3200"/>
    </w:tblGrid>
    <w:tr w:rsidR="00C6502C" w:rsidRPr="005644A1" w:rsidTr="009240C6">
      <w:tc>
        <w:tcPr>
          <w:tcW w:w="3200" w:type="dxa"/>
          <w:tcMar>
            <w:top w:w="55" w:type="dxa"/>
            <w:left w:w="55" w:type="dxa"/>
            <w:bottom w:w="55" w:type="dxa"/>
            <w:right w:w="55" w:type="dxa"/>
          </w:tcMar>
        </w:tcPr>
        <w:p w:rsidR="00C6502C" w:rsidRPr="005644A1" w:rsidRDefault="00C6502C" w:rsidP="004A669F">
          <w:pPr>
            <w:pStyle w:val="En-tte"/>
            <w:rPr>
              <w:rFonts w:ascii="Calibri" w:hAnsi="Calibri" w:cs="Calibri"/>
              <w:b/>
              <w:bCs/>
              <w:sz w:val="22"/>
              <w:szCs w:val="22"/>
              <w:lang w:val="nl-BE"/>
            </w:rPr>
          </w:pPr>
          <w:r w:rsidRPr="005644A1">
            <w:rPr>
              <w:rFonts w:ascii="Calibri" w:hAnsi="Calibri" w:cs="Calibri"/>
              <w:b/>
              <w:bCs/>
              <w:sz w:val="22"/>
              <w:szCs w:val="22"/>
              <w:lang w:val="nl-BE"/>
            </w:rPr>
            <w:t>R.G. : 19/ 1533/ A</w:t>
          </w:r>
        </w:p>
      </w:tc>
      <w:tc>
        <w:tcPr>
          <w:tcW w:w="3200" w:type="dxa"/>
          <w:tcMar>
            <w:top w:w="55" w:type="dxa"/>
            <w:left w:w="55" w:type="dxa"/>
            <w:bottom w:w="55" w:type="dxa"/>
            <w:right w:w="55" w:type="dxa"/>
          </w:tcMar>
        </w:tcPr>
        <w:p w:rsidR="00C6502C" w:rsidRPr="005644A1" w:rsidRDefault="00C6502C" w:rsidP="004A669F">
          <w:pPr>
            <w:pStyle w:val="TableContents"/>
            <w:jc w:val="center"/>
            <w:rPr>
              <w:rFonts w:ascii="Calibri" w:hAnsi="Calibri" w:cs="Calibri"/>
              <w:b/>
              <w:bCs/>
              <w:sz w:val="22"/>
              <w:szCs w:val="22"/>
            </w:rPr>
          </w:pPr>
          <w:proofErr w:type="spellStart"/>
          <w:r w:rsidRPr="005644A1">
            <w:rPr>
              <w:rFonts w:ascii="Calibri" w:hAnsi="Calibri" w:cs="Calibri"/>
              <w:b/>
              <w:bCs/>
              <w:sz w:val="22"/>
              <w:szCs w:val="22"/>
            </w:rPr>
            <w:t>Rép</w:t>
          </w:r>
          <w:proofErr w:type="spellEnd"/>
          <w:r w:rsidRPr="005644A1">
            <w:rPr>
              <w:rFonts w:ascii="Calibri" w:hAnsi="Calibri" w:cs="Calibri"/>
              <w:b/>
              <w:bCs/>
              <w:sz w:val="22"/>
              <w:szCs w:val="22"/>
            </w:rPr>
            <w:t> : 21/</w:t>
          </w:r>
        </w:p>
      </w:tc>
      <w:tc>
        <w:tcPr>
          <w:tcW w:w="3200" w:type="dxa"/>
          <w:tcMar>
            <w:top w:w="55" w:type="dxa"/>
            <w:left w:w="55" w:type="dxa"/>
            <w:bottom w:w="55" w:type="dxa"/>
            <w:right w:w="55" w:type="dxa"/>
          </w:tcMar>
        </w:tcPr>
        <w:p w:rsidR="00C6502C" w:rsidRPr="005644A1" w:rsidRDefault="00C6502C" w:rsidP="004A669F">
          <w:pPr>
            <w:pStyle w:val="TableContents"/>
            <w:tabs>
              <w:tab w:val="left" w:pos="1492"/>
            </w:tabs>
            <w:jc w:val="center"/>
            <w:rPr>
              <w:rFonts w:ascii="Calibri" w:hAnsi="Calibri" w:cs="Calibri"/>
              <w:b/>
              <w:bCs/>
              <w:sz w:val="22"/>
              <w:szCs w:val="22"/>
            </w:rPr>
          </w:pPr>
          <w:r w:rsidRPr="005644A1">
            <w:rPr>
              <w:rFonts w:ascii="Calibri" w:hAnsi="Calibri" w:cs="Calibri"/>
              <w:b/>
              <w:bCs/>
              <w:sz w:val="22"/>
              <w:szCs w:val="22"/>
            </w:rPr>
            <w:fldChar w:fldCharType="begin"/>
          </w:r>
          <w:r w:rsidRPr="005644A1">
            <w:rPr>
              <w:rFonts w:ascii="Calibri" w:hAnsi="Calibri" w:cs="Calibri"/>
              <w:b/>
              <w:bCs/>
              <w:sz w:val="22"/>
              <w:szCs w:val="22"/>
            </w:rPr>
            <w:instrText xml:space="preserve"> PAGE </w:instrText>
          </w:r>
          <w:r w:rsidRPr="005644A1">
            <w:rPr>
              <w:rFonts w:ascii="Calibri" w:hAnsi="Calibri" w:cs="Calibri"/>
              <w:b/>
              <w:bCs/>
              <w:sz w:val="22"/>
              <w:szCs w:val="22"/>
            </w:rPr>
            <w:fldChar w:fldCharType="separate"/>
          </w:r>
          <w:r>
            <w:rPr>
              <w:rFonts w:ascii="Calibri" w:hAnsi="Calibri" w:cs="Calibri"/>
              <w:b/>
              <w:bCs/>
              <w:noProof/>
              <w:sz w:val="22"/>
              <w:szCs w:val="22"/>
            </w:rPr>
            <w:t>1</w:t>
          </w:r>
          <w:r w:rsidRPr="005644A1">
            <w:rPr>
              <w:rFonts w:ascii="Calibri" w:hAnsi="Calibri" w:cs="Calibri"/>
              <w:b/>
              <w:bCs/>
              <w:sz w:val="22"/>
              <w:szCs w:val="22"/>
            </w:rPr>
            <w:fldChar w:fldCharType="end"/>
          </w:r>
          <w:r w:rsidRPr="005644A1">
            <w:rPr>
              <w:rFonts w:ascii="Calibri" w:hAnsi="Calibri" w:cs="Calibri"/>
              <w:b/>
              <w:bCs/>
              <w:sz w:val="22"/>
              <w:szCs w:val="22"/>
            </w:rPr>
            <w:t>/</w:t>
          </w:r>
          <w:r w:rsidRPr="005644A1">
            <w:rPr>
              <w:rFonts w:ascii="Calibri" w:hAnsi="Calibri" w:cs="Calibri"/>
              <w:b/>
              <w:bCs/>
              <w:sz w:val="22"/>
              <w:szCs w:val="22"/>
            </w:rPr>
            <w:fldChar w:fldCharType="begin"/>
          </w:r>
          <w:r w:rsidRPr="005644A1">
            <w:rPr>
              <w:rFonts w:ascii="Calibri" w:hAnsi="Calibri" w:cs="Calibri"/>
              <w:b/>
              <w:bCs/>
              <w:sz w:val="22"/>
              <w:szCs w:val="22"/>
            </w:rPr>
            <w:instrText xml:space="preserve"> NUMPAGES  \* Arabic  \* MERGEFORMAT </w:instrText>
          </w:r>
          <w:r w:rsidRPr="005644A1">
            <w:rPr>
              <w:rFonts w:ascii="Calibri" w:hAnsi="Calibri" w:cs="Calibri"/>
              <w:b/>
              <w:bCs/>
              <w:sz w:val="22"/>
              <w:szCs w:val="22"/>
            </w:rPr>
            <w:fldChar w:fldCharType="separate"/>
          </w:r>
          <w:r>
            <w:rPr>
              <w:rFonts w:ascii="Calibri" w:hAnsi="Calibri" w:cs="Calibri"/>
              <w:b/>
              <w:bCs/>
              <w:noProof/>
              <w:sz w:val="22"/>
              <w:szCs w:val="22"/>
            </w:rPr>
            <w:t>3</w:t>
          </w:r>
          <w:r w:rsidRPr="005644A1">
            <w:rPr>
              <w:rFonts w:ascii="Calibri" w:hAnsi="Calibri" w:cs="Calibri"/>
              <w:b/>
              <w:bCs/>
              <w:sz w:val="22"/>
              <w:szCs w:val="22"/>
            </w:rPr>
            <w:fldChar w:fldCharType="end"/>
          </w:r>
        </w:p>
      </w:tc>
    </w:tr>
  </w:tbl>
  <w:p w:rsidR="00C6502C" w:rsidRDefault="00C6502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715B6"/>
    <w:multiLevelType w:val="hybridMultilevel"/>
    <w:tmpl w:val="4B60181A"/>
    <w:lvl w:ilvl="0" w:tplc="0FC09832">
      <w:start w:val="1"/>
      <w:numFmt w:val="decimal"/>
      <w:lvlText w:val="%1)"/>
      <w:lvlJc w:val="left"/>
      <w:pPr>
        <w:tabs>
          <w:tab w:val="num" w:pos="737"/>
        </w:tabs>
        <w:ind w:left="737" w:hanging="73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22830D6"/>
    <w:multiLevelType w:val="hybridMultilevel"/>
    <w:tmpl w:val="70D653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7D01467"/>
    <w:multiLevelType w:val="hybridMultilevel"/>
    <w:tmpl w:val="6CCEBA4A"/>
    <w:lvl w:ilvl="0" w:tplc="D9C60B78">
      <w:start w:val="2"/>
      <w:numFmt w:val="bullet"/>
      <w:lvlText w:val="-"/>
      <w:lvlJc w:val="left"/>
      <w:pPr>
        <w:ind w:left="720" w:hanging="360"/>
      </w:pPr>
      <w:rPr>
        <w:rFonts w:ascii="Calibri" w:eastAsia="Arial"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 w15:restartNumberingAfterBreak="0">
    <w:nsid w:val="382361F3"/>
    <w:multiLevelType w:val="multilevel"/>
    <w:tmpl w:val="D2EA1388"/>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4" w15:restartNumberingAfterBreak="0">
    <w:nsid w:val="38F253D0"/>
    <w:multiLevelType w:val="hybridMultilevel"/>
    <w:tmpl w:val="572A4A56"/>
    <w:lvl w:ilvl="0" w:tplc="BE369A6A">
      <w:start w:val="2"/>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226C13"/>
    <w:multiLevelType w:val="hybridMultilevel"/>
    <w:tmpl w:val="B43027B2"/>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6" w15:restartNumberingAfterBreak="0">
    <w:nsid w:val="76672418"/>
    <w:multiLevelType w:val="hybridMultilevel"/>
    <w:tmpl w:val="AE127B58"/>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15:restartNumberingAfterBreak="0">
    <w:nsid w:val="7916063B"/>
    <w:multiLevelType w:val="hybridMultilevel"/>
    <w:tmpl w:val="90C66740"/>
    <w:lvl w:ilvl="0" w:tplc="07FA71A8">
      <w:start w:val="1"/>
      <w:numFmt w:val="bullet"/>
      <w:lvlText w:val="-"/>
      <w:lvlJc w:val="left"/>
      <w:pPr>
        <w:ind w:left="720" w:hanging="360"/>
      </w:pPr>
      <w:rPr>
        <w:rFonts w:ascii="Cambria" w:hAnsi="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6"/>
  </w:num>
  <w:num w:numId="6">
    <w:abstractNumId w:val="7"/>
  </w:num>
  <w:num w:numId="7">
    <w:abstractNumId w:val="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mailMerge>
    <w:mainDocumentType w:val="formLetters"/>
    <w:dataType w:val="textFile"/>
    <w:activeRecord w:val="-1"/>
  </w:mailMerge>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F57"/>
    <w:rsid w:val="0002589B"/>
    <w:rsid w:val="00040495"/>
    <w:rsid w:val="00052E26"/>
    <w:rsid w:val="000606F4"/>
    <w:rsid w:val="00065F07"/>
    <w:rsid w:val="00072F3B"/>
    <w:rsid w:val="000B40C2"/>
    <w:rsid w:val="000B66EF"/>
    <w:rsid w:val="000F695F"/>
    <w:rsid w:val="000F785A"/>
    <w:rsid w:val="00151713"/>
    <w:rsid w:val="00193F9B"/>
    <w:rsid w:val="00194937"/>
    <w:rsid w:val="001D4B8C"/>
    <w:rsid w:val="001E62DA"/>
    <w:rsid w:val="00213290"/>
    <w:rsid w:val="00215CC2"/>
    <w:rsid w:val="002251A0"/>
    <w:rsid w:val="002522AF"/>
    <w:rsid w:val="00287624"/>
    <w:rsid w:val="002A3F32"/>
    <w:rsid w:val="002A4ACD"/>
    <w:rsid w:val="002D2304"/>
    <w:rsid w:val="002D50E6"/>
    <w:rsid w:val="002E13EE"/>
    <w:rsid w:val="002E4F56"/>
    <w:rsid w:val="002E7213"/>
    <w:rsid w:val="003022D7"/>
    <w:rsid w:val="003214FD"/>
    <w:rsid w:val="00352285"/>
    <w:rsid w:val="003641D7"/>
    <w:rsid w:val="00386FFB"/>
    <w:rsid w:val="003B3F57"/>
    <w:rsid w:val="003B4C1C"/>
    <w:rsid w:val="003E7C9B"/>
    <w:rsid w:val="0041160C"/>
    <w:rsid w:val="00422046"/>
    <w:rsid w:val="004420CB"/>
    <w:rsid w:val="00444DAA"/>
    <w:rsid w:val="00465C44"/>
    <w:rsid w:val="004950D5"/>
    <w:rsid w:val="004A669F"/>
    <w:rsid w:val="004B3AA4"/>
    <w:rsid w:val="004F36C3"/>
    <w:rsid w:val="004F4498"/>
    <w:rsid w:val="00502FA7"/>
    <w:rsid w:val="00517943"/>
    <w:rsid w:val="0052005D"/>
    <w:rsid w:val="005278AF"/>
    <w:rsid w:val="0053258D"/>
    <w:rsid w:val="00546AEE"/>
    <w:rsid w:val="00550F11"/>
    <w:rsid w:val="0057200B"/>
    <w:rsid w:val="00572767"/>
    <w:rsid w:val="00572D00"/>
    <w:rsid w:val="005A4C7D"/>
    <w:rsid w:val="005B11CD"/>
    <w:rsid w:val="005D7355"/>
    <w:rsid w:val="005F4C2A"/>
    <w:rsid w:val="00605DEA"/>
    <w:rsid w:val="00667911"/>
    <w:rsid w:val="00680CA4"/>
    <w:rsid w:val="0068109E"/>
    <w:rsid w:val="006A5DAE"/>
    <w:rsid w:val="006A7631"/>
    <w:rsid w:val="006B2D5D"/>
    <w:rsid w:val="006B7B93"/>
    <w:rsid w:val="006C0072"/>
    <w:rsid w:val="006D5ED7"/>
    <w:rsid w:val="006E617E"/>
    <w:rsid w:val="00703879"/>
    <w:rsid w:val="00713878"/>
    <w:rsid w:val="00716DAD"/>
    <w:rsid w:val="00763852"/>
    <w:rsid w:val="00780B98"/>
    <w:rsid w:val="007A33A4"/>
    <w:rsid w:val="007B75A5"/>
    <w:rsid w:val="007F2605"/>
    <w:rsid w:val="00810D4C"/>
    <w:rsid w:val="00820488"/>
    <w:rsid w:val="008206B3"/>
    <w:rsid w:val="00826D28"/>
    <w:rsid w:val="008272DE"/>
    <w:rsid w:val="00831B43"/>
    <w:rsid w:val="0084605D"/>
    <w:rsid w:val="00852979"/>
    <w:rsid w:val="008A2294"/>
    <w:rsid w:val="008A5ACB"/>
    <w:rsid w:val="008F7873"/>
    <w:rsid w:val="0091131E"/>
    <w:rsid w:val="0091214B"/>
    <w:rsid w:val="009240C6"/>
    <w:rsid w:val="009267F7"/>
    <w:rsid w:val="009409E9"/>
    <w:rsid w:val="00950ABD"/>
    <w:rsid w:val="00954D77"/>
    <w:rsid w:val="00974FAE"/>
    <w:rsid w:val="00977960"/>
    <w:rsid w:val="009C45C1"/>
    <w:rsid w:val="009E663F"/>
    <w:rsid w:val="00A56F5A"/>
    <w:rsid w:val="00A67D4E"/>
    <w:rsid w:val="00A764C5"/>
    <w:rsid w:val="00A91D1D"/>
    <w:rsid w:val="00A94056"/>
    <w:rsid w:val="00AA24E5"/>
    <w:rsid w:val="00AB1585"/>
    <w:rsid w:val="00AC62FA"/>
    <w:rsid w:val="00AD503C"/>
    <w:rsid w:val="00AD5E45"/>
    <w:rsid w:val="00AE343D"/>
    <w:rsid w:val="00B135EF"/>
    <w:rsid w:val="00B30870"/>
    <w:rsid w:val="00B56630"/>
    <w:rsid w:val="00B67A81"/>
    <w:rsid w:val="00B9207E"/>
    <w:rsid w:val="00B962EE"/>
    <w:rsid w:val="00BA7B97"/>
    <w:rsid w:val="00BB2F46"/>
    <w:rsid w:val="00BC675A"/>
    <w:rsid w:val="00BF0199"/>
    <w:rsid w:val="00BF3B30"/>
    <w:rsid w:val="00C36054"/>
    <w:rsid w:val="00C6502C"/>
    <w:rsid w:val="00C708B0"/>
    <w:rsid w:val="00C907A3"/>
    <w:rsid w:val="00C90CC4"/>
    <w:rsid w:val="00CA0AE0"/>
    <w:rsid w:val="00CA2E1C"/>
    <w:rsid w:val="00CA335B"/>
    <w:rsid w:val="00CB581E"/>
    <w:rsid w:val="00CC17BF"/>
    <w:rsid w:val="00CE492D"/>
    <w:rsid w:val="00D06767"/>
    <w:rsid w:val="00D369BC"/>
    <w:rsid w:val="00D5271B"/>
    <w:rsid w:val="00D9148E"/>
    <w:rsid w:val="00DE5550"/>
    <w:rsid w:val="00E06ECE"/>
    <w:rsid w:val="00E24ADF"/>
    <w:rsid w:val="00E40AC4"/>
    <w:rsid w:val="00E47497"/>
    <w:rsid w:val="00E54466"/>
    <w:rsid w:val="00E57F33"/>
    <w:rsid w:val="00E64753"/>
    <w:rsid w:val="00E65BCC"/>
    <w:rsid w:val="00E73B04"/>
    <w:rsid w:val="00E92C6E"/>
    <w:rsid w:val="00EC680F"/>
    <w:rsid w:val="00EE12D2"/>
    <w:rsid w:val="00EF28B2"/>
    <w:rsid w:val="00EF5910"/>
    <w:rsid w:val="00F14B43"/>
    <w:rsid w:val="00F21432"/>
    <w:rsid w:val="00F30CB5"/>
    <w:rsid w:val="00F34380"/>
    <w:rsid w:val="00F62C0F"/>
    <w:rsid w:val="00F62EE7"/>
    <w:rsid w:val="00F9385C"/>
    <w:rsid w:val="00FF37D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5:docId w15:val="{EB07228D-151B-4461-B22C-A96AB039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432"/>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body">
    <w:name w:val="Text body"/>
    <w:basedOn w:val="Normal"/>
    <w:rsid w:val="003B3F57"/>
    <w:pPr>
      <w:spacing w:after="120"/>
    </w:pPr>
  </w:style>
  <w:style w:type="paragraph" w:styleId="En-tte">
    <w:name w:val="header"/>
    <w:basedOn w:val="Normal"/>
    <w:link w:val="En-tteCar"/>
    <w:uiPriority w:val="99"/>
    <w:rsid w:val="003B3F57"/>
    <w:pPr>
      <w:suppressLineNumbers/>
      <w:tabs>
        <w:tab w:val="center" w:pos="4818"/>
        <w:tab w:val="right" w:pos="9637"/>
      </w:tabs>
    </w:pPr>
  </w:style>
  <w:style w:type="character" w:customStyle="1" w:styleId="En-tteCar">
    <w:name w:val="En-tête Car"/>
    <w:basedOn w:val="Policepardfaut"/>
    <w:link w:val="En-tte"/>
    <w:uiPriority w:val="99"/>
    <w:rsid w:val="003B3F57"/>
    <w:rPr>
      <w:rFonts w:ascii="Times New Roman" w:eastAsia="Lucida Sans Unicode" w:hAnsi="Times New Roman" w:cs="Tahoma"/>
      <w:kern w:val="3"/>
      <w:sz w:val="24"/>
      <w:szCs w:val="24"/>
      <w:lang w:eastAsia="fr-BE"/>
    </w:rPr>
  </w:style>
  <w:style w:type="paragraph" w:customStyle="1" w:styleId="TableContents">
    <w:name w:val="Table Contents"/>
    <w:basedOn w:val="Normal"/>
    <w:rsid w:val="003B3F57"/>
    <w:pPr>
      <w:suppressLineNumbers/>
    </w:pPr>
  </w:style>
  <w:style w:type="paragraph" w:styleId="Textebrut">
    <w:name w:val="Plain Text"/>
    <w:basedOn w:val="Normal"/>
    <w:link w:val="TextebrutCar"/>
    <w:rsid w:val="003B3F57"/>
    <w:pPr>
      <w:widowControl/>
    </w:pPr>
    <w:rPr>
      <w:rFonts w:ascii="Courier New" w:eastAsia="Arial" w:hAnsi="Courier New" w:cs="Courier New"/>
      <w:sz w:val="20"/>
      <w:szCs w:val="20"/>
    </w:rPr>
  </w:style>
  <w:style w:type="character" w:customStyle="1" w:styleId="TextebrutCar">
    <w:name w:val="Texte brut Car"/>
    <w:basedOn w:val="Policepardfaut"/>
    <w:link w:val="Textebrut"/>
    <w:rsid w:val="003B3F57"/>
    <w:rPr>
      <w:rFonts w:ascii="Courier New" w:eastAsia="Arial" w:hAnsi="Courier New" w:cs="Courier New"/>
      <w:kern w:val="3"/>
      <w:sz w:val="20"/>
      <w:szCs w:val="20"/>
      <w:lang w:eastAsia="fr-BE"/>
    </w:rPr>
  </w:style>
  <w:style w:type="paragraph" w:styleId="Pieddepage">
    <w:name w:val="footer"/>
    <w:basedOn w:val="Normal"/>
    <w:link w:val="PieddepageCar"/>
    <w:uiPriority w:val="99"/>
    <w:unhideWhenUsed/>
    <w:rsid w:val="00E92C6E"/>
    <w:pPr>
      <w:tabs>
        <w:tab w:val="center" w:pos="4513"/>
        <w:tab w:val="right" w:pos="9026"/>
      </w:tabs>
    </w:pPr>
  </w:style>
  <w:style w:type="character" w:customStyle="1" w:styleId="PieddepageCar">
    <w:name w:val="Pied de page Car"/>
    <w:basedOn w:val="Policepardfaut"/>
    <w:link w:val="Pieddepage"/>
    <w:uiPriority w:val="99"/>
    <w:rsid w:val="00E92C6E"/>
    <w:rPr>
      <w:rFonts w:ascii="Times New Roman" w:eastAsia="Lucida Sans Unicode" w:hAnsi="Times New Roman" w:cs="Tahoma"/>
      <w:kern w:val="3"/>
      <w:sz w:val="24"/>
      <w:szCs w:val="24"/>
      <w:lang w:eastAsia="fr-BE"/>
    </w:rPr>
  </w:style>
  <w:style w:type="paragraph" w:styleId="Textedebulles">
    <w:name w:val="Balloon Text"/>
    <w:basedOn w:val="Normal"/>
    <w:link w:val="TextedebullesCar"/>
    <w:uiPriority w:val="99"/>
    <w:semiHidden/>
    <w:unhideWhenUsed/>
    <w:rsid w:val="00E92C6E"/>
    <w:rPr>
      <w:rFonts w:ascii="Tahoma" w:hAnsi="Tahoma"/>
      <w:sz w:val="16"/>
      <w:szCs w:val="16"/>
    </w:rPr>
  </w:style>
  <w:style w:type="character" w:customStyle="1" w:styleId="TextedebullesCar">
    <w:name w:val="Texte de bulles Car"/>
    <w:basedOn w:val="Policepardfaut"/>
    <w:link w:val="Textedebulles"/>
    <w:uiPriority w:val="99"/>
    <w:semiHidden/>
    <w:rsid w:val="00E92C6E"/>
    <w:rPr>
      <w:rFonts w:ascii="Tahoma" w:eastAsia="Lucida Sans Unicode" w:hAnsi="Tahoma" w:cs="Tahoma"/>
      <w:kern w:val="3"/>
      <w:sz w:val="16"/>
      <w:szCs w:val="16"/>
      <w:lang w:eastAsia="fr-BE"/>
    </w:rPr>
  </w:style>
  <w:style w:type="paragraph" w:styleId="Corpsdetexte">
    <w:name w:val="Body Text"/>
    <w:basedOn w:val="Normal"/>
    <w:link w:val="CorpsdetexteCar"/>
    <w:rsid w:val="00AE343D"/>
    <w:pPr>
      <w:widowControl/>
      <w:suppressAutoHyphens w:val="0"/>
      <w:autoSpaceDN/>
      <w:jc w:val="both"/>
      <w:textAlignment w:val="auto"/>
    </w:pPr>
    <w:rPr>
      <w:rFonts w:eastAsia="Times New Roman" w:cs="Times New Roman"/>
      <w:kern w:val="0"/>
      <w:sz w:val="26"/>
      <w:szCs w:val="20"/>
      <w:lang w:val="fr-FR" w:eastAsia="fr-FR"/>
    </w:rPr>
  </w:style>
  <w:style w:type="character" w:customStyle="1" w:styleId="CorpsdetexteCar">
    <w:name w:val="Corps de texte Car"/>
    <w:basedOn w:val="Policepardfaut"/>
    <w:link w:val="Corpsdetexte"/>
    <w:rsid w:val="00AE343D"/>
    <w:rPr>
      <w:rFonts w:ascii="Times New Roman" w:eastAsia="Times New Roman" w:hAnsi="Times New Roman" w:cs="Times New Roman"/>
      <w:sz w:val="26"/>
      <w:szCs w:val="20"/>
      <w:lang w:val="fr-FR" w:eastAsia="fr-FR"/>
    </w:rPr>
  </w:style>
  <w:style w:type="paragraph" w:styleId="Corpsdetexte2">
    <w:name w:val="Body Text 2"/>
    <w:basedOn w:val="Normal"/>
    <w:link w:val="Corpsdetexte2Car"/>
    <w:uiPriority w:val="99"/>
    <w:semiHidden/>
    <w:unhideWhenUsed/>
    <w:rsid w:val="00AE343D"/>
    <w:pPr>
      <w:spacing w:after="120" w:line="480" w:lineRule="auto"/>
    </w:pPr>
  </w:style>
  <w:style w:type="character" w:customStyle="1" w:styleId="Corpsdetexte2Car">
    <w:name w:val="Corps de texte 2 Car"/>
    <w:basedOn w:val="Policepardfaut"/>
    <w:link w:val="Corpsdetexte2"/>
    <w:uiPriority w:val="99"/>
    <w:semiHidden/>
    <w:rsid w:val="00AE343D"/>
    <w:rPr>
      <w:rFonts w:ascii="Times New Roman" w:eastAsia="Lucida Sans Unicode" w:hAnsi="Times New Roman" w:cs="Tahoma"/>
      <w:kern w:val="3"/>
      <w:sz w:val="24"/>
      <w:szCs w:val="24"/>
      <w:lang w:eastAsia="fr-BE"/>
    </w:rPr>
  </w:style>
  <w:style w:type="paragraph" w:styleId="Paragraphedeliste">
    <w:name w:val="List Paragraph"/>
    <w:basedOn w:val="Normal"/>
    <w:uiPriority w:val="34"/>
    <w:qFormat/>
    <w:rsid w:val="00AE343D"/>
    <w:pPr>
      <w:ind w:left="720"/>
      <w:contextualSpacing/>
    </w:pPr>
  </w:style>
  <w:style w:type="character" w:styleId="Textedelespacerserv">
    <w:name w:val="Placeholder Text"/>
    <w:basedOn w:val="Policepardfaut"/>
    <w:uiPriority w:val="99"/>
    <w:semiHidden/>
    <w:rsid w:val="00F34380"/>
    <w:rPr>
      <w:color w:val="808080"/>
    </w:rPr>
  </w:style>
  <w:style w:type="paragraph" w:customStyle="1" w:styleId="Standard">
    <w:name w:val="Standard"/>
    <w:rsid w:val="00A764C5"/>
    <w:pPr>
      <w:suppressAutoHyphens/>
      <w:autoSpaceDN w:val="0"/>
      <w:spacing w:after="0" w:line="240" w:lineRule="auto"/>
      <w:textAlignment w:val="baseline"/>
    </w:pPr>
    <w:rPr>
      <w:rFonts w:ascii="Times New Roman" w:eastAsia="Times New Roman" w:hAnsi="Times New Roman" w:cs="Times New Roman"/>
      <w:kern w:val="3"/>
      <w:sz w:val="24"/>
      <w:szCs w:val="24"/>
      <w:lang w:eastAsia="en-GB"/>
    </w:rPr>
  </w:style>
  <w:style w:type="table" w:styleId="Grilledutableau">
    <w:name w:val="Table Grid"/>
    <w:basedOn w:val="TableauNormal"/>
    <w:uiPriority w:val="59"/>
    <w:rsid w:val="00A76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ttetekstinspringen2">
    <w:name w:val="Platte tekst inspringen 2"/>
    <w:basedOn w:val="Normal"/>
    <w:rsid w:val="004A669F"/>
    <w:pPr>
      <w:widowControl/>
      <w:autoSpaceDN/>
      <w:ind w:left="180"/>
      <w:textAlignment w:val="auto"/>
    </w:pPr>
    <w:rPr>
      <w:rFonts w:ascii="Verdana" w:eastAsia="Times New Roman" w:hAnsi="Verdana" w:cs="Arial"/>
      <w:kern w:val="0"/>
      <w:sz w:val="16"/>
      <w:lang w:val="nl-NL" w:eastAsia="ar-SA"/>
    </w:rPr>
  </w:style>
  <w:style w:type="paragraph" w:styleId="Notedebasdepage">
    <w:name w:val="footnote text"/>
    <w:basedOn w:val="Normal"/>
    <w:link w:val="NotedebasdepageCar"/>
    <w:semiHidden/>
    <w:unhideWhenUsed/>
    <w:rsid w:val="00D06767"/>
    <w:pPr>
      <w:widowControl/>
      <w:suppressAutoHyphens w:val="0"/>
      <w:autoSpaceDN/>
      <w:textAlignment w:val="auto"/>
    </w:pPr>
    <w:rPr>
      <w:rFonts w:ascii="Verdana" w:eastAsia="Times New Roman" w:hAnsi="Verdana" w:cs="Times New Roman"/>
      <w:kern w:val="0"/>
      <w:sz w:val="20"/>
      <w:szCs w:val="20"/>
      <w:lang w:val="fr-FR" w:eastAsia="fr-FR"/>
    </w:rPr>
  </w:style>
  <w:style w:type="character" w:customStyle="1" w:styleId="NotedebasdepageCar">
    <w:name w:val="Note de bas de page Car"/>
    <w:basedOn w:val="Policepardfaut"/>
    <w:link w:val="Notedebasdepage"/>
    <w:semiHidden/>
    <w:rsid w:val="00D06767"/>
    <w:rPr>
      <w:rFonts w:ascii="Verdana" w:eastAsia="Times New Roman" w:hAnsi="Verdana" w:cs="Times New Roman"/>
      <w:sz w:val="20"/>
      <w:szCs w:val="20"/>
      <w:lang w:val="fr-FR" w:eastAsia="fr-FR"/>
    </w:rPr>
  </w:style>
  <w:style w:type="character" w:styleId="Appelnotedebasdep">
    <w:name w:val="footnote reference"/>
    <w:basedOn w:val="Policepardfaut"/>
    <w:uiPriority w:val="99"/>
    <w:semiHidden/>
    <w:unhideWhenUsed/>
    <w:rsid w:val="00D067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01538">
      <w:bodyDiv w:val="1"/>
      <w:marLeft w:val="0"/>
      <w:marRight w:val="0"/>
      <w:marTop w:val="0"/>
      <w:marBottom w:val="0"/>
      <w:divBdr>
        <w:top w:val="none" w:sz="0" w:space="0" w:color="auto"/>
        <w:left w:val="none" w:sz="0" w:space="0" w:color="auto"/>
        <w:bottom w:val="none" w:sz="0" w:space="0" w:color="auto"/>
        <w:right w:val="none" w:sz="0" w:space="0" w:color="auto"/>
      </w:divBdr>
    </w:div>
    <w:div w:id="218595049">
      <w:bodyDiv w:val="1"/>
      <w:marLeft w:val="0"/>
      <w:marRight w:val="0"/>
      <w:marTop w:val="0"/>
      <w:marBottom w:val="0"/>
      <w:divBdr>
        <w:top w:val="none" w:sz="0" w:space="0" w:color="auto"/>
        <w:left w:val="none" w:sz="0" w:space="0" w:color="auto"/>
        <w:bottom w:val="none" w:sz="0" w:space="0" w:color="auto"/>
        <w:right w:val="none" w:sz="0" w:space="0" w:color="auto"/>
      </w:divBdr>
    </w:div>
    <w:div w:id="550724499">
      <w:bodyDiv w:val="1"/>
      <w:marLeft w:val="0"/>
      <w:marRight w:val="0"/>
      <w:marTop w:val="0"/>
      <w:marBottom w:val="0"/>
      <w:divBdr>
        <w:top w:val="none" w:sz="0" w:space="0" w:color="auto"/>
        <w:left w:val="none" w:sz="0" w:space="0" w:color="auto"/>
        <w:bottom w:val="none" w:sz="0" w:space="0" w:color="auto"/>
        <w:right w:val="none" w:sz="0" w:space="0" w:color="auto"/>
      </w:divBdr>
    </w:div>
    <w:div w:id="568996907">
      <w:bodyDiv w:val="1"/>
      <w:marLeft w:val="0"/>
      <w:marRight w:val="0"/>
      <w:marTop w:val="0"/>
      <w:marBottom w:val="0"/>
      <w:divBdr>
        <w:top w:val="none" w:sz="0" w:space="0" w:color="auto"/>
        <w:left w:val="none" w:sz="0" w:space="0" w:color="auto"/>
        <w:bottom w:val="none" w:sz="0" w:space="0" w:color="auto"/>
        <w:right w:val="none" w:sz="0" w:space="0" w:color="auto"/>
      </w:divBdr>
    </w:div>
    <w:div w:id="625740485">
      <w:bodyDiv w:val="1"/>
      <w:marLeft w:val="0"/>
      <w:marRight w:val="0"/>
      <w:marTop w:val="0"/>
      <w:marBottom w:val="0"/>
      <w:divBdr>
        <w:top w:val="none" w:sz="0" w:space="0" w:color="auto"/>
        <w:left w:val="none" w:sz="0" w:space="0" w:color="auto"/>
        <w:bottom w:val="none" w:sz="0" w:space="0" w:color="auto"/>
        <w:right w:val="none" w:sz="0" w:space="0" w:color="auto"/>
      </w:divBdr>
    </w:div>
    <w:div w:id="682754277">
      <w:bodyDiv w:val="1"/>
      <w:marLeft w:val="0"/>
      <w:marRight w:val="0"/>
      <w:marTop w:val="0"/>
      <w:marBottom w:val="0"/>
      <w:divBdr>
        <w:top w:val="none" w:sz="0" w:space="0" w:color="auto"/>
        <w:left w:val="none" w:sz="0" w:space="0" w:color="auto"/>
        <w:bottom w:val="none" w:sz="0" w:space="0" w:color="auto"/>
        <w:right w:val="none" w:sz="0" w:space="0" w:color="auto"/>
      </w:divBdr>
    </w:div>
    <w:div w:id="821046933">
      <w:bodyDiv w:val="1"/>
      <w:marLeft w:val="0"/>
      <w:marRight w:val="0"/>
      <w:marTop w:val="0"/>
      <w:marBottom w:val="0"/>
      <w:divBdr>
        <w:top w:val="none" w:sz="0" w:space="0" w:color="auto"/>
        <w:left w:val="none" w:sz="0" w:space="0" w:color="auto"/>
        <w:bottom w:val="none" w:sz="0" w:space="0" w:color="auto"/>
        <w:right w:val="none" w:sz="0" w:space="0" w:color="auto"/>
      </w:divBdr>
    </w:div>
    <w:div w:id="845171115">
      <w:bodyDiv w:val="1"/>
      <w:marLeft w:val="0"/>
      <w:marRight w:val="0"/>
      <w:marTop w:val="0"/>
      <w:marBottom w:val="0"/>
      <w:divBdr>
        <w:top w:val="none" w:sz="0" w:space="0" w:color="auto"/>
        <w:left w:val="none" w:sz="0" w:space="0" w:color="auto"/>
        <w:bottom w:val="none" w:sz="0" w:space="0" w:color="auto"/>
        <w:right w:val="none" w:sz="0" w:space="0" w:color="auto"/>
      </w:divBdr>
    </w:div>
    <w:div w:id="910850877">
      <w:bodyDiv w:val="1"/>
      <w:marLeft w:val="0"/>
      <w:marRight w:val="0"/>
      <w:marTop w:val="0"/>
      <w:marBottom w:val="0"/>
      <w:divBdr>
        <w:top w:val="none" w:sz="0" w:space="0" w:color="auto"/>
        <w:left w:val="none" w:sz="0" w:space="0" w:color="auto"/>
        <w:bottom w:val="none" w:sz="0" w:space="0" w:color="auto"/>
        <w:right w:val="none" w:sz="0" w:space="0" w:color="auto"/>
      </w:divBdr>
    </w:div>
    <w:div w:id="976373217">
      <w:bodyDiv w:val="1"/>
      <w:marLeft w:val="0"/>
      <w:marRight w:val="0"/>
      <w:marTop w:val="0"/>
      <w:marBottom w:val="0"/>
      <w:divBdr>
        <w:top w:val="none" w:sz="0" w:space="0" w:color="auto"/>
        <w:left w:val="none" w:sz="0" w:space="0" w:color="auto"/>
        <w:bottom w:val="none" w:sz="0" w:space="0" w:color="auto"/>
        <w:right w:val="none" w:sz="0" w:space="0" w:color="auto"/>
      </w:divBdr>
    </w:div>
    <w:div w:id="1123961424">
      <w:bodyDiv w:val="1"/>
      <w:marLeft w:val="0"/>
      <w:marRight w:val="0"/>
      <w:marTop w:val="0"/>
      <w:marBottom w:val="0"/>
      <w:divBdr>
        <w:top w:val="none" w:sz="0" w:space="0" w:color="auto"/>
        <w:left w:val="none" w:sz="0" w:space="0" w:color="auto"/>
        <w:bottom w:val="none" w:sz="0" w:space="0" w:color="auto"/>
        <w:right w:val="none" w:sz="0" w:space="0" w:color="auto"/>
      </w:divBdr>
    </w:div>
    <w:div w:id="1255434094">
      <w:bodyDiv w:val="1"/>
      <w:marLeft w:val="0"/>
      <w:marRight w:val="0"/>
      <w:marTop w:val="0"/>
      <w:marBottom w:val="0"/>
      <w:divBdr>
        <w:top w:val="none" w:sz="0" w:space="0" w:color="auto"/>
        <w:left w:val="none" w:sz="0" w:space="0" w:color="auto"/>
        <w:bottom w:val="none" w:sz="0" w:space="0" w:color="auto"/>
        <w:right w:val="none" w:sz="0" w:space="0" w:color="auto"/>
      </w:divBdr>
    </w:div>
    <w:div w:id="1401949423">
      <w:bodyDiv w:val="1"/>
      <w:marLeft w:val="0"/>
      <w:marRight w:val="0"/>
      <w:marTop w:val="0"/>
      <w:marBottom w:val="0"/>
      <w:divBdr>
        <w:top w:val="none" w:sz="0" w:space="0" w:color="auto"/>
        <w:left w:val="none" w:sz="0" w:space="0" w:color="auto"/>
        <w:bottom w:val="none" w:sz="0" w:space="0" w:color="auto"/>
        <w:right w:val="none" w:sz="0" w:space="0" w:color="auto"/>
      </w:divBdr>
    </w:div>
    <w:div w:id="1499036379">
      <w:bodyDiv w:val="1"/>
      <w:marLeft w:val="0"/>
      <w:marRight w:val="0"/>
      <w:marTop w:val="0"/>
      <w:marBottom w:val="0"/>
      <w:divBdr>
        <w:top w:val="none" w:sz="0" w:space="0" w:color="auto"/>
        <w:left w:val="none" w:sz="0" w:space="0" w:color="auto"/>
        <w:bottom w:val="none" w:sz="0" w:space="0" w:color="auto"/>
        <w:right w:val="none" w:sz="0" w:space="0" w:color="auto"/>
      </w:divBdr>
    </w:div>
    <w:div w:id="1712344446">
      <w:bodyDiv w:val="1"/>
      <w:marLeft w:val="0"/>
      <w:marRight w:val="0"/>
      <w:marTop w:val="0"/>
      <w:marBottom w:val="0"/>
      <w:divBdr>
        <w:top w:val="none" w:sz="0" w:space="0" w:color="auto"/>
        <w:left w:val="none" w:sz="0" w:space="0" w:color="auto"/>
        <w:bottom w:val="none" w:sz="0" w:space="0" w:color="auto"/>
        <w:right w:val="none" w:sz="0" w:space="0" w:color="auto"/>
      </w:divBdr>
    </w:div>
    <w:div w:id="1826505630">
      <w:bodyDiv w:val="1"/>
      <w:marLeft w:val="0"/>
      <w:marRight w:val="0"/>
      <w:marTop w:val="0"/>
      <w:marBottom w:val="0"/>
      <w:divBdr>
        <w:top w:val="none" w:sz="0" w:space="0" w:color="auto"/>
        <w:left w:val="none" w:sz="0" w:space="0" w:color="auto"/>
        <w:bottom w:val="none" w:sz="0" w:space="0" w:color="auto"/>
        <w:right w:val="none" w:sz="0" w:space="0" w:color="auto"/>
      </w:divBdr>
    </w:div>
    <w:div w:id="203496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9D6C47F73248759E7596D5806877F3"/>
        <w:category>
          <w:name w:val="Général"/>
          <w:gallery w:val="placeholder"/>
        </w:category>
        <w:types>
          <w:type w:val="bbPlcHdr"/>
        </w:types>
        <w:behaviors>
          <w:behavior w:val="content"/>
        </w:behaviors>
        <w:guid w:val="{C8C14EA8-54F8-494E-96A5-8F6F5DD2106D}"/>
      </w:docPartPr>
      <w:docPartBody>
        <w:p w:rsidR="006B63A9" w:rsidRDefault="009D290D" w:rsidP="009D290D">
          <w:pPr>
            <w:pStyle w:val="7D9D6C47F73248759E7596D5806877F3"/>
          </w:pPr>
          <w:r w:rsidRPr="00BE4692">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arSymbol">
    <w:altName w:val="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E7F"/>
    <w:rsid w:val="001C7C29"/>
    <w:rsid w:val="0022769E"/>
    <w:rsid w:val="006B63A9"/>
    <w:rsid w:val="009D290D"/>
    <w:rsid w:val="00B21E7F"/>
    <w:rsid w:val="00B41BBE"/>
    <w:rsid w:val="00BD7EDE"/>
    <w:rsid w:val="00BE1455"/>
    <w:rsid w:val="00CE3C72"/>
    <w:rsid w:val="00DF1A48"/>
    <w:rsid w:val="00DF5B3A"/>
    <w:rsid w:val="00E63CBF"/>
    <w:rsid w:val="00F64E4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B63A9"/>
  </w:style>
  <w:style w:type="paragraph" w:customStyle="1" w:styleId="D8E51B3F8A2A4BA1B4B1BB997D5C280E">
    <w:name w:val="D8E51B3F8A2A4BA1B4B1BB997D5C280E"/>
    <w:rsid w:val="00DF5B3A"/>
  </w:style>
  <w:style w:type="paragraph" w:customStyle="1" w:styleId="D568856AC40E49F88024081C80345868">
    <w:name w:val="D568856AC40E49F88024081C80345868"/>
    <w:rsid w:val="00DF5B3A"/>
  </w:style>
  <w:style w:type="paragraph" w:customStyle="1" w:styleId="8FEBE69F46624C519F3C194EE7E843F2">
    <w:name w:val="8FEBE69F46624C519F3C194EE7E843F2"/>
    <w:rsid w:val="00F64E41"/>
  </w:style>
  <w:style w:type="paragraph" w:customStyle="1" w:styleId="4DE3AC8F11524CA0A03B597D00CDC44A">
    <w:name w:val="4DE3AC8F11524CA0A03B597D00CDC44A"/>
    <w:rsid w:val="00F64E41"/>
  </w:style>
  <w:style w:type="paragraph" w:customStyle="1" w:styleId="2CEE619062DC46D393262233801AD3ED">
    <w:name w:val="2CEE619062DC46D393262233801AD3ED"/>
    <w:rsid w:val="001C7C29"/>
    <w:pPr>
      <w:spacing w:after="160" w:line="259" w:lineRule="auto"/>
    </w:pPr>
    <w:rPr>
      <w:lang w:val="en-GB" w:eastAsia="en-GB"/>
    </w:rPr>
  </w:style>
  <w:style w:type="paragraph" w:customStyle="1" w:styleId="07EB1FBE32944ED8A23158E1FF678051">
    <w:name w:val="07EB1FBE32944ED8A23158E1FF678051"/>
    <w:rsid w:val="001C7C29"/>
    <w:pPr>
      <w:spacing w:after="160" w:line="259" w:lineRule="auto"/>
    </w:pPr>
    <w:rPr>
      <w:lang w:val="en-GB" w:eastAsia="en-GB"/>
    </w:rPr>
  </w:style>
  <w:style w:type="paragraph" w:customStyle="1" w:styleId="37C5BEF2161548CC913FEF6B9D524CBA">
    <w:name w:val="37C5BEF2161548CC913FEF6B9D524CBA"/>
    <w:rsid w:val="009D290D"/>
    <w:pPr>
      <w:spacing w:after="160" w:line="259" w:lineRule="auto"/>
    </w:pPr>
  </w:style>
  <w:style w:type="paragraph" w:customStyle="1" w:styleId="7D9D6C47F73248759E7596D5806877F3">
    <w:name w:val="7D9D6C47F73248759E7596D5806877F3"/>
    <w:rsid w:val="009D290D"/>
    <w:pPr>
      <w:spacing w:after="160" w:line="259" w:lineRule="auto"/>
    </w:pPr>
  </w:style>
  <w:style w:type="paragraph" w:customStyle="1" w:styleId="91CCCDDE54594904BD91795250CD5ADF">
    <w:name w:val="91CCCDDE54594904BD91795250CD5ADF"/>
    <w:rsid w:val="006B63A9"/>
    <w:pPr>
      <w:spacing w:after="160" w:line="259" w:lineRule="auto"/>
    </w:pPr>
  </w:style>
  <w:style w:type="paragraph" w:customStyle="1" w:styleId="43C9AAE8AA1849ADAE128082688961E3">
    <w:name w:val="43C9AAE8AA1849ADAE128082688961E3"/>
    <w:rsid w:val="006B63A9"/>
    <w:pPr>
      <w:spacing w:after="160" w:line="259" w:lineRule="auto"/>
    </w:pPr>
  </w:style>
  <w:style w:type="paragraph" w:customStyle="1" w:styleId="4695D74F35A54B99B9AE918FD8B93213">
    <w:name w:val="4695D74F35A54B99B9AE918FD8B93213"/>
    <w:rsid w:val="006B63A9"/>
    <w:pPr>
      <w:spacing w:after="160" w:line="259" w:lineRule="auto"/>
    </w:pPr>
  </w:style>
  <w:style w:type="paragraph" w:customStyle="1" w:styleId="F9DC4950E0194B99965ABF0F56C798AD">
    <w:name w:val="F9DC4950E0194B99965ABF0F56C798AD"/>
    <w:rsid w:val="006B63A9"/>
    <w:pPr>
      <w:spacing w:after="160" w:line="259" w:lineRule="auto"/>
    </w:pPr>
  </w:style>
  <w:style w:type="paragraph" w:customStyle="1" w:styleId="727EFD13BA344055A977532FD4A89955">
    <w:name w:val="727EFD13BA344055A977532FD4A89955"/>
    <w:rsid w:val="006B63A9"/>
    <w:pPr>
      <w:spacing w:after="160" w:line="259" w:lineRule="auto"/>
    </w:pPr>
  </w:style>
  <w:style w:type="paragraph" w:customStyle="1" w:styleId="6DF9B80431454E70945A99D91547E846">
    <w:name w:val="6DF9B80431454E70945A99D91547E846"/>
    <w:rsid w:val="006B63A9"/>
    <w:pPr>
      <w:spacing w:after="160" w:line="259" w:lineRule="auto"/>
    </w:pPr>
  </w:style>
  <w:style w:type="paragraph" w:customStyle="1" w:styleId="676B708E8EB7425CACDCFE2D21E2BF30">
    <w:name w:val="676B708E8EB7425CACDCFE2D21E2BF30"/>
    <w:rsid w:val="006B63A9"/>
    <w:pPr>
      <w:spacing w:after="160" w:line="259" w:lineRule="auto"/>
    </w:pPr>
  </w:style>
  <w:style w:type="paragraph" w:customStyle="1" w:styleId="3C02DD1706D34E4A91C6314B7884BA02">
    <w:name w:val="3C02DD1706D34E4A91C6314B7884BA02"/>
    <w:rsid w:val="006B63A9"/>
    <w:pPr>
      <w:spacing w:after="160" w:line="259" w:lineRule="auto"/>
    </w:pPr>
  </w:style>
  <w:style w:type="paragraph" w:customStyle="1" w:styleId="97522C15FCB44A11AB478DC16AFAFE68">
    <w:name w:val="97522C15FCB44A11AB478DC16AFAFE68"/>
    <w:rsid w:val="006B63A9"/>
    <w:pPr>
      <w:spacing w:after="160" w:line="259" w:lineRule="auto"/>
    </w:pPr>
  </w:style>
  <w:style w:type="paragraph" w:customStyle="1" w:styleId="2C0B324CD0E2461C8DCEE65019D7F9EE">
    <w:name w:val="2C0B324CD0E2461C8DCEE65019D7F9EE"/>
    <w:rsid w:val="006B63A9"/>
    <w:pPr>
      <w:spacing w:after="160" w:line="259" w:lineRule="auto"/>
    </w:pPr>
  </w:style>
  <w:style w:type="paragraph" w:customStyle="1" w:styleId="E8E9416226E44B1197169D4B3A4022F8">
    <w:name w:val="E8E9416226E44B1197169D4B3A4022F8"/>
    <w:rsid w:val="006B63A9"/>
    <w:pPr>
      <w:spacing w:after="160" w:line="259" w:lineRule="auto"/>
    </w:pPr>
  </w:style>
  <w:style w:type="paragraph" w:customStyle="1" w:styleId="30EB59F6644D4D0C8BF7D3790CEE8B39">
    <w:name w:val="30EB59F6644D4D0C8BF7D3790CEE8B39"/>
    <w:rsid w:val="006B63A9"/>
    <w:pPr>
      <w:spacing w:after="160" w:line="259" w:lineRule="auto"/>
    </w:pPr>
  </w:style>
  <w:style w:type="paragraph" w:customStyle="1" w:styleId="7D4EA3D8520543AF906A3B016A7B9D7D">
    <w:name w:val="7D4EA3D8520543AF906A3B016A7B9D7D"/>
    <w:rsid w:val="006B63A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N° de BCE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6927AE-7540-40CD-BB25-666FEB17B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4220</Words>
  <Characters>24054</Characters>
  <Application>Microsoft Office Word</Application>
  <DocSecurity>0</DocSecurity>
  <Lines>200</Lines>
  <Paragraphs>56</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28218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Date Citation</dc:creator>
  <dc:description>/2001</dc:description>
  <cp:lastModifiedBy>Maréchal Denis</cp:lastModifiedBy>
  <cp:revision>3</cp:revision>
  <cp:lastPrinted>2019-03-12T10:08:00Z</cp:lastPrinted>
  <dcterms:created xsi:type="dcterms:W3CDTF">2022-03-28T06:44:00Z</dcterms:created>
  <dcterms:modified xsi:type="dcterms:W3CDTF">2022-03-29T08:03:00Z</dcterms:modified>
</cp:coreProperties>
</file>