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66E6" w14:textId="77777777" w:rsidR="00507E20" w:rsidRPr="00AB2048" w:rsidRDefault="00156C2A" w:rsidP="008C3EE1">
      <w:pPr>
        <w:jc w:val="both"/>
        <w:rPr>
          <w:rFonts w:ascii="Calibri" w:eastAsia="Calibri" w:hAnsi="Calibri" w:cs="Calibri"/>
          <w:lang w:val="fr-BE"/>
        </w:rPr>
      </w:pPr>
      <w:r w:rsidRPr="00AB2048">
        <w:rPr>
          <w:rFonts w:ascii="Calibri" w:eastAsia="Calibri" w:hAnsi="Calibri" w:cs="Calibri"/>
          <w:noProof/>
          <w:lang w:eastAsia="en-GB"/>
        </w:rPr>
        <w:drawing>
          <wp:anchor distT="0" distB="0" distL="114300" distR="114300" simplePos="0" relativeHeight="251657728" behindDoc="0" locked="0" layoutInCell="1" allowOverlap="1" wp14:anchorId="029067FE" wp14:editId="029067FF">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029066E7" w14:textId="77777777" w:rsidR="00507E20" w:rsidRPr="00AB2048" w:rsidRDefault="00507E20" w:rsidP="008C3EE1">
      <w:pPr>
        <w:jc w:val="both"/>
        <w:rPr>
          <w:rFonts w:ascii="Calibri" w:hAnsi="Calibri" w:cs="Calibri"/>
          <w:lang w:val="fr-BE"/>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507E20" w:rsidRPr="00AB2048" w14:paraId="029066F6" w14:textId="77777777" w:rsidTr="00507E2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029066E8"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029066E9" w14:textId="77777777" w:rsidR="00507E20" w:rsidRPr="00AB2048" w:rsidRDefault="00507E20" w:rsidP="008C3EE1">
            <w:pPr>
              <w:jc w:val="both"/>
              <w:rPr>
                <w:rFonts w:ascii="Calibri" w:eastAsia="SimSun" w:hAnsi="Calibri" w:cs="Calibri"/>
                <w:color w:val="808080"/>
                <w:sz w:val="18"/>
                <w:szCs w:val="18"/>
                <w:lang w:val="fr-BE" w:eastAsia="zh-CN"/>
              </w:rPr>
            </w:pPr>
          </w:p>
          <w:p w14:paraId="029066EA"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029066EB" w14:textId="77777777" w:rsidR="00507E20" w:rsidRPr="00AB2048" w:rsidRDefault="00507E20" w:rsidP="008C3EE1">
            <w:pPr>
              <w:jc w:val="both"/>
              <w:rPr>
                <w:rFonts w:ascii="Calibri" w:eastAsia="SimSun" w:hAnsi="Calibri" w:cs="Calibri"/>
                <w:color w:val="808080"/>
                <w:sz w:val="18"/>
                <w:szCs w:val="18"/>
                <w:lang w:val="fr-BE" w:eastAsia="zh-CN"/>
              </w:rPr>
            </w:pPr>
          </w:p>
          <w:p w14:paraId="029066EC"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029066ED"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Reg. Expéd. n°</w:t>
            </w:r>
          </w:p>
          <w:p w14:paraId="029066EE"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14:paraId="029066EF"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029066F0" w14:textId="77777777" w:rsidR="00507E20" w:rsidRPr="00AB2048" w:rsidRDefault="00507E20" w:rsidP="008C3EE1">
            <w:pPr>
              <w:jc w:val="both"/>
              <w:rPr>
                <w:rFonts w:ascii="Calibri" w:eastAsia="SimSun" w:hAnsi="Calibri" w:cs="Calibri"/>
                <w:color w:val="808080"/>
                <w:sz w:val="18"/>
                <w:szCs w:val="18"/>
                <w:lang w:val="fr-BE" w:eastAsia="zh-CN"/>
              </w:rPr>
            </w:pPr>
          </w:p>
          <w:p w14:paraId="029066F1"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029066F2" w14:textId="77777777" w:rsidR="00507E20" w:rsidRPr="00AB2048" w:rsidRDefault="00507E20" w:rsidP="008C3EE1">
            <w:pPr>
              <w:jc w:val="both"/>
              <w:rPr>
                <w:rFonts w:ascii="Calibri" w:eastAsia="SimSun" w:hAnsi="Calibri" w:cs="Calibri"/>
                <w:color w:val="808080"/>
                <w:sz w:val="18"/>
                <w:szCs w:val="18"/>
                <w:lang w:val="fr-BE" w:eastAsia="zh-CN"/>
              </w:rPr>
            </w:pPr>
          </w:p>
          <w:p w14:paraId="029066F3"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029066F4"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Reg. Expéd. n°</w:t>
            </w:r>
          </w:p>
          <w:p w14:paraId="029066F5" w14:textId="77777777" w:rsidR="00507E20" w:rsidRPr="00AB2048" w:rsidRDefault="00507E20" w:rsidP="008C3EE1">
            <w:pPr>
              <w:jc w:val="both"/>
              <w:rPr>
                <w:rFonts w:ascii="Calibri" w:eastAsia="SimSun" w:hAnsi="Calibri" w:cs="Calibri"/>
                <w:color w:val="808080"/>
                <w:sz w:val="8"/>
                <w:szCs w:val="8"/>
                <w:lang w:val="fr-BE" w:eastAsia="zh-CN"/>
              </w:rPr>
            </w:pPr>
            <w:r w:rsidRPr="00AB2048">
              <w:rPr>
                <w:rFonts w:ascii="Calibri" w:eastAsia="SimSun" w:hAnsi="Calibri" w:cs="Calibri"/>
                <w:color w:val="808080"/>
                <w:sz w:val="18"/>
                <w:szCs w:val="18"/>
                <w:lang w:val="fr-BE" w:eastAsia="zh-CN"/>
              </w:rPr>
              <w:t>Droits acquités :</w:t>
            </w:r>
          </w:p>
        </w:tc>
      </w:tr>
    </w:tbl>
    <w:p w14:paraId="029066F7" w14:textId="77777777" w:rsidR="00507E20" w:rsidRPr="00AB2048" w:rsidRDefault="00507E20" w:rsidP="008C3EE1">
      <w:pPr>
        <w:spacing w:line="260" w:lineRule="atLeast"/>
        <w:jc w:val="both"/>
        <w:rPr>
          <w:rFonts w:ascii="Calibri" w:eastAsia="SimSun" w:hAnsi="Calibri" w:cs="Calibri"/>
          <w:b/>
          <w:szCs w:val="22"/>
          <w:lang w:val="fr-BE"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507E20" w:rsidRPr="00AB2048" w14:paraId="029066FB" w14:textId="77777777" w:rsidTr="00507E20">
        <w:trPr>
          <w:trHeight w:val="846"/>
        </w:trPr>
        <w:tc>
          <w:tcPr>
            <w:tcW w:w="3085" w:type="dxa"/>
            <w:tcBorders>
              <w:top w:val="single" w:sz="4" w:space="0" w:color="auto"/>
              <w:left w:val="single" w:sz="4" w:space="0" w:color="auto"/>
              <w:bottom w:val="single" w:sz="4" w:space="0" w:color="auto"/>
              <w:right w:val="single" w:sz="4" w:space="0" w:color="auto"/>
            </w:tcBorders>
          </w:tcPr>
          <w:p w14:paraId="029066F8" w14:textId="77777777" w:rsidR="00507E20" w:rsidRPr="00AB2048" w:rsidRDefault="00507E20" w:rsidP="008C3EE1">
            <w:pPr>
              <w:ind w:right="252"/>
              <w:jc w:val="both"/>
              <w:rPr>
                <w:rFonts w:ascii="Calibri" w:eastAsia="Calibri" w:hAnsi="Calibri" w:cs="Calibri"/>
                <w:szCs w:val="20"/>
                <w:lang w:val="fr-BE"/>
              </w:rPr>
            </w:pPr>
            <w:r w:rsidRPr="00AB2048">
              <w:rPr>
                <w:rFonts w:ascii="Calibri" w:hAnsi="Calibri" w:cs="Calibri"/>
                <w:szCs w:val="20"/>
                <w:lang w:val="fr-BE"/>
              </w:rPr>
              <w:t xml:space="preserve">Numéro de </w:t>
            </w:r>
            <w:r w:rsidR="006A3F4B" w:rsidRPr="00AB2048">
              <w:rPr>
                <w:rFonts w:ascii="Calibri" w:hAnsi="Calibri" w:cs="Calibri"/>
                <w:szCs w:val="20"/>
                <w:lang w:val="fr-BE"/>
              </w:rPr>
              <w:t>ré</w:t>
            </w:r>
            <w:r w:rsidR="008E1512" w:rsidRPr="00AB2048">
              <w:rPr>
                <w:rFonts w:ascii="Calibri" w:hAnsi="Calibri" w:cs="Calibri"/>
                <w:szCs w:val="20"/>
                <w:lang w:val="fr-BE"/>
              </w:rPr>
              <w:t>pertoire:</w:t>
            </w:r>
          </w:p>
          <w:p w14:paraId="029066F9" w14:textId="178725B8" w:rsidR="00507E20" w:rsidRPr="00AB2048" w:rsidRDefault="00507E20" w:rsidP="008C3EE1">
            <w:pPr>
              <w:ind w:right="252"/>
              <w:jc w:val="both"/>
              <w:rPr>
                <w:rFonts w:ascii="Calibri" w:hAnsi="Calibri" w:cs="Calibri"/>
                <w:b/>
                <w:bCs/>
                <w:szCs w:val="20"/>
                <w:lang w:val="fr-BE"/>
              </w:rPr>
            </w:pPr>
            <w:r w:rsidRPr="00AB2048">
              <w:rPr>
                <w:rFonts w:ascii="Calibri" w:hAnsi="Calibri" w:cs="Calibri"/>
                <w:b/>
                <w:bCs/>
                <w:szCs w:val="20"/>
                <w:lang w:val="fr-BE"/>
              </w:rPr>
              <w:fldChar w:fldCharType="begin"/>
            </w:r>
            <w:r w:rsidRPr="00AB2048">
              <w:rPr>
                <w:rFonts w:ascii="Calibri" w:hAnsi="Calibri" w:cs="Calibri"/>
                <w:b/>
                <w:bCs/>
                <w:szCs w:val="20"/>
                <w:lang w:val="fr-BE"/>
              </w:rPr>
              <w:instrText xml:space="preserve"> TIME  \@ "yyyy" </w:instrText>
            </w:r>
            <w:r w:rsidRPr="00AB2048">
              <w:rPr>
                <w:rFonts w:ascii="Calibri" w:hAnsi="Calibri" w:cs="Calibri"/>
                <w:b/>
                <w:bCs/>
                <w:szCs w:val="20"/>
                <w:lang w:val="fr-BE"/>
              </w:rPr>
              <w:fldChar w:fldCharType="separate"/>
            </w:r>
            <w:r w:rsidR="00DE7CBF">
              <w:rPr>
                <w:rFonts w:ascii="Calibri" w:hAnsi="Calibri" w:cs="Calibri"/>
                <w:b/>
                <w:bCs/>
                <w:noProof/>
                <w:szCs w:val="20"/>
                <w:lang w:val="fr-BE"/>
              </w:rPr>
              <w:t>2023</w:t>
            </w:r>
            <w:r w:rsidRPr="00AB2048">
              <w:rPr>
                <w:rFonts w:ascii="Calibri" w:hAnsi="Calibri" w:cs="Calibri"/>
                <w:b/>
                <w:bCs/>
                <w:szCs w:val="20"/>
                <w:lang w:val="fr-BE"/>
              </w:rPr>
              <w:fldChar w:fldCharType="end"/>
            </w:r>
            <w:r w:rsidRPr="00AB2048">
              <w:rPr>
                <w:rFonts w:ascii="Calibri" w:hAnsi="Calibri" w:cs="Calibri"/>
                <w:b/>
                <w:bCs/>
                <w:szCs w:val="20"/>
                <w:lang w:val="fr-BE"/>
              </w:rPr>
              <w:t xml:space="preserve"> /</w:t>
            </w:r>
          </w:p>
          <w:p w14:paraId="029066FA" w14:textId="77777777" w:rsidR="00507E20" w:rsidRPr="00AB2048" w:rsidRDefault="00507E20" w:rsidP="00C65CE3">
            <w:pPr>
              <w:ind w:right="252"/>
              <w:jc w:val="both"/>
              <w:rPr>
                <w:rFonts w:ascii="Calibri" w:hAnsi="Calibri" w:cs="Calibri"/>
                <w:szCs w:val="20"/>
                <w:lang w:val="fr-BE"/>
              </w:rPr>
            </w:pPr>
          </w:p>
        </w:tc>
      </w:tr>
      <w:tr w:rsidR="00507E20" w:rsidRPr="00AB2048" w14:paraId="029066FF" w14:textId="77777777" w:rsidTr="00507E20">
        <w:tc>
          <w:tcPr>
            <w:tcW w:w="3085" w:type="dxa"/>
            <w:tcBorders>
              <w:top w:val="single" w:sz="4" w:space="0" w:color="auto"/>
              <w:left w:val="single" w:sz="4" w:space="0" w:color="auto"/>
              <w:bottom w:val="single" w:sz="4" w:space="0" w:color="auto"/>
              <w:right w:val="single" w:sz="4" w:space="0" w:color="auto"/>
            </w:tcBorders>
          </w:tcPr>
          <w:p w14:paraId="029066FC"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Date du prononcé</w:t>
            </w:r>
            <w:r w:rsidR="008E1512" w:rsidRPr="00AB2048">
              <w:rPr>
                <w:rFonts w:ascii="Calibri" w:hAnsi="Calibri" w:cs="Calibri"/>
                <w:szCs w:val="20"/>
                <w:lang w:val="fr-BE"/>
              </w:rPr>
              <w:t>:</w:t>
            </w:r>
          </w:p>
          <w:p w14:paraId="029066FD" w14:textId="77777777" w:rsidR="001B725B" w:rsidRPr="00AB2048" w:rsidRDefault="00BD5601" w:rsidP="00EF3426">
            <w:pPr>
              <w:jc w:val="both"/>
              <w:rPr>
                <w:rFonts w:ascii="Calibri" w:hAnsi="Calibri" w:cs="Calibri"/>
                <w:b/>
                <w:szCs w:val="20"/>
                <w:lang w:val="fr-BE"/>
              </w:rPr>
            </w:pPr>
            <w:r>
              <w:rPr>
                <w:rFonts w:ascii="Calibri" w:hAnsi="Calibri" w:cs="Calibri"/>
                <w:b/>
                <w:szCs w:val="20"/>
                <w:lang w:val="fr-BE"/>
              </w:rPr>
              <w:t>14 octobre 2022</w:t>
            </w:r>
          </w:p>
          <w:p w14:paraId="029066FE" w14:textId="77777777" w:rsidR="00EF3426" w:rsidRPr="00AB2048" w:rsidRDefault="00EF3426" w:rsidP="00EF3426">
            <w:pPr>
              <w:jc w:val="both"/>
              <w:rPr>
                <w:rFonts w:ascii="Calibri" w:hAnsi="Calibri" w:cs="Calibri"/>
                <w:szCs w:val="20"/>
                <w:lang w:val="fr-BE"/>
              </w:rPr>
            </w:pPr>
          </w:p>
        </w:tc>
      </w:tr>
      <w:tr w:rsidR="00507E20" w:rsidRPr="00944D59" w14:paraId="02906706" w14:textId="77777777" w:rsidTr="00507E20">
        <w:tc>
          <w:tcPr>
            <w:tcW w:w="3085" w:type="dxa"/>
            <w:tcBorders>
              <w:top w:val="single" w:sz="4" w:space="0" w:color="auto"/>
              <w:left w:val="single" w:sz="4" w:space="0" w:color="auto"/>
              <w:bottom w:val="single" w:sz="4" w:space="0" w:color="auto"/>
              <w:right w:val="single" w:sz="4" w:space="0" w:color="auto"/>
            </w:tcBorders>
          </w:tcPr>
          <w:p w14:paraId="02906700" w14:textId="77777777" w:rsidR="003F4986"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Numéro de </w:t>
            </w:r>
            <w:r w:rsidR="0075691D" w:rsidRPr="00AB2048">
              <w:rPr>
                <w:rFonts w:ascii="Calibri" w:hAnsi="Calibri" w:cs="Calibri"/>
                <w:szCs w:val="20"/>
                <w:lang w:val="fr-BE"/>
              </w:rPr>
              <w:t>rô</w:t>
            </w:r>
            <w:r w:rsidR="003F4986" w:rsidRPr="00AB2048">
              <w:rPr>
                <w:rFonts w:ascii="Calibri" w:hAnsi="Calibri" w:cs="Calibri"/>
                <w:szCs w:val="20"/>
                <w:lang w:val="fr-BE"/>
              </w:rPr>
              <w:t>le</w:t>
            </w:r>
            <w:r w:rsidR="008E1512" w:rsidRPr="00AB2048">
              <w:rPr>
                <w:rFonts w:ascii="Calibri" w:hAnsi="Calibri" w:cs="Calibri"/>
                <w:szCs w:val="20"/>
                <w:lang w:val="fr-BE"/>
              </w:rPr>
              <w:t>:</w:t>
            </w:r>
          </w:p>
          <w:p w14:paraId="02906701" w14:textId="77777777" w:rsidR="009C5A50" w:rsidRPr="00AB2048" w:rsidRDefault="00BD5601" w:rsidP="001B725B">
            <w:pPr>
              <w:ind w:right="252"/>
              <w:jc w:val="both"/>
              <w:rPr>
                <w:rFonts w:ascii="Calibri" w:hAnsi="Calibri" w:cs="Calibri"/>
                <w:b/>
                <w:szCs w:val="20"/>
                <w:lang w:val="fr-BE"/>
              </w:rPr>
            </w:pPr>
            <w:r>
              <w:rPr>
                <w:rFonts w:ascii="Calibri" w:hAnsi="Calibri" w:cs="Calibri"/>
                <w:b/>
                <w:szCs w:val="20"/>
                <w:lang w:val="fr-BE"/>
              </w:rPr>
              <w:t>22/</w:t>
            </w:r>
            <w:r w:rsidR="00C60ABE">
              <w:rPr>
                <w:rFonts w:ascii="Calibri" w:hAnsi="Calibri" w:cs="Calibri"/>
                <w:b/>
                <w:szCs w:val="20"/>
                <w:lang w:val="fr-BE"/>
              </w:rPr>
              <w:t>65</w:t>
            </w:r>
            <w:r>
              <w:rPr>
                <w:rFonts w:ascii="Calibri" w:hAnsi="Calibri" w:cs="Calibri"/>
                <w:b/>
                <w:szCs w:val="20"/>
                <w:lang w:val="fr-BE"/>
              </w:rPr>
              <w:t>/A</w:t>
            </w:r>
          </w:p>
          <w:p w14:paraId="02906702" w14:textId="77777777" w:rsidR="00EF3426" w:rsidRPr="00AB2048" w:rsidRDefault="00EF3426" w:rsidP="001B725B">
            <w:pPr>
              <w:ind w:right="252"/>
              <w:jc w:val="both"/>
              <w:rPr>
                <w:rFonts w:ascii="Calibri" w:hAnsi="Calibri" w:cs="Calibri"/>
                <w:b/>
                <w:szCs w:val="20"/>
                <w:lang w:val="fr-BE"/>
              </w:rPr>
            </w:pPr>
          </w:p>
          <w:p w14:paraId="02906703" w14:textId="77777777" w:rsidR="009C5A50" w:rsidRPr="00AB2048" w:rsidRDefault="009C5A50" w:rsidP="001B725B">
            <w:pPr>
              <w:ind w:right="252"/>
              <w:jc w:val="both"/>
              <w:rPr>
                <w:rFonts w:ascii="Calibri" w:hAnsi="Calibri" w:cs="Calibri"/>
                <w:szCs w:val="20"/>
                <w:lang w:val="fr-BE"/>
              </w:rPr>
            </w:pPr>
            <w:r w:rsidRPr="00AB2048">
              <w:rPr>
                <w:rFonts w:ascii="Calibri" w:hAnsi="Calibri" w:cs="Calibri"/>
                <w:szCs w:val="20"/>
                <w:lang w:val="fr-BE"/>
              </w:rPr>
              <w:t>Numéro Auditorat :</w:t>
            </w:r>
          </w:p>
          <w:p w14:paraId="02906704" w14:textId="77777777" w:rsidR="00EF3426" w:rsidRDefault="00EF3426" w:rsidP="0083593F">
            <w:pPr>
              <w:ind w:right="252"/>
              <w:jc w:val="both"/>
              <w:rPr>
                <w:rFonts w:ascii="Calibri" w:hAnsi="Calibri" w:cs="Calibri"/>
                <w:b/>
                <w:szCs w:val="20"/>
                <w:lang w:val="fr-BE"/>
              </w:rPr>
            </w:pPr>
          </w:p>
          <w:p w14:paraId="02906705" w14:textId="77777777" w:rsidR="0083593F" w:rsidRPr="00AB2048" w:rsidRDefault="0083593F" w:rsidP="0083593F">
            <w:pPr>
              <w:ind w:right="252"/>
              <w:jc w:val="both"/>
              <w:rPr>
                <w:rFonts w:ascii="Calibri" w:hAnsi="Calibri" w:cs="Calibri"/>
                <w:b/>
                <w:szCs w:val="20"/>
                <w:lang w:val="fr-BE"/>
              </w:rPr>
            </w:pPr>
          </w:p>
        </w:tc>
      </w:tr>
      <w:tr w:rsidR="00507E20" w:rsidRPr="00944D59" w14:paraId="0290670A" w14:textId="77777777" w:rsidTr="00507E20">
        <w:tc>
          <w:tcPr>
            <w:tcW w:w="3085" w:type="dxa"/>
            <w:tcBorders>
              <w:top w:val="single" w:sz="4" w:space="0" w:color="auto"/>
              <w:left w:val="single" w:sz="4" w:space="0" w:color="auto"/>
              <w:bottom w:val="single" w:sz="4" w:space="0" w:color="auto"/>
              <w:right w:val="single" w:sz="4" w:space="0" w:color="auto"/>
            </w:tcBorders>
          </w:tcPr>
          <w:p w14:paraId="02906707"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Matière :</w:t>
            </w:r>
          </w:p>
          <w:p w14:paraId="02906708" w14:textId="77777777" w:rsidR="001B725B" w:rsidRPr="00AB2048" w:rsidRDefault="00C003BC" w:rsidP="00D34210">
            <w:pPr>
              <w:ind w:right="252"/>
              <w:jc w:val="both"/>
              <w:rPr>
                <w:rFonts w:ascii="Calibri" w:hAnsi="Calibri" w:cs="Calibri"/>
                <w:b/>
                <w:szCs w:val="20"/>
                <w:lang w:val="fr-BE"/>
              </w:rPr>
            </w:pPr>
            <w:r w:rsidRPr="00AB2048">
              <w:rPr>
                <w:rFonts w:ascii="Calibri" w:hAnsi="Calibri" w:cs="Calibri"/>
                <w:b/>
                <w:szCs w:val="20"/>
                <w:lang w:val="fr-BE"/>
              </w:rPr>
              <w:t>Sécurité so</w:t>
            </w:r>
            <w:r w:rsidR="00D34210" w:rsidRPr="00AB2048">
              <w:rPr>
                <w:rFonts w:ascii="Calibri" w:hAnsi="Calibri" w:cs="Calibri"/>
                <w:b/>
                <w:szCs w:val="20"/>
                <w:lang w:val="fr-BE"/>
              </w:rPr>
              <w:t>ciale des travailleurs salariés</w:t>
            </w:r>
            <w:r w:rsidR="0072686C" w:rsidRPr="00AB2048">
              <w:rPr>
                <w:rFonts w:ascii="Calibri" w:hAnsi="Calibri" w:cs="Calibri"/>
                <w:b/>
                <w:szCs w:val="20"/>
                <w:lang w:val="fr-BE"/>
              </w:rPr>
              <w:t xml:space="preserve"> </w:t>
            </w:r>
            <w:r w:rsidR="00576A26" w:rsidRPr="00AB2048">
              <w:rPr>
                <w:rFonts w:ascii="Calibri" w:hAnsi="Calibri" w:cs="Calibri"/>
                <w:b/>
                <w:szCs w:val="20"/>
                <w:lang w:val="fr-BE"/>
              </w:rPr>
              <w:t>–</w:t>
            </w:r>
            <w:r w:rsidR="0072686C" w:rsidRPr="00AB2048">
              <w:rPr>
                <w:rFonts w:ascii="Calibri" w:hAnsi="Calibri" w:cs="Calibri"/>
                <w:b/>
                <w:szCs w:val="20"/>
                <w:lang w:val="fr-BE"/>
              </w:rPr>
              <w:t xml:space="preserve"> </w:t>
            </w:r>
            <w:r w:rsidR="00BD5601">
              <w:rPr>
                <w:rFonts w:ascii="Calibri" w:hAnsi="Calibri" w:cs="Calibri"/>
                <w:b/>
                <w:szCs w:val="20"/>
                <w:lang w:val="fr-BE"/>
              </w:rPr>
              <w:t>chômage</w:t>
            </w:r>
          </w:p>
          <w:p w14:paraId="02906709" w14:textId="77777777" w:rsidR="00D34210" w:rsidRPr="00AB2048" w:rsidRDefault="00D34210" w:rsidP="00D34210">
            <w:pPr>
              <w:ind w:right="252"/>
              <w:jc w:val="both"/>
              <w:rPr>
                <w:rFonts w:ascii="Calibri" w:hAnsi="Calibri" w:cs="Calibri"/>
                <w:szCs w:val="20"/>
                <w:lang w:val="fr-BE"/>
              </w:rPr>
            </w:pPr>
          </w:p>
        </w:tc>
      </w:tr>
      <w:tr w:rsidR="00507E20" w:rsidRPr="00AB2048" w14:paraId="0290670E" w14:textId="77777777" w:rsidTr="00507E20">
        <w:tc>
          <w:tcPr>
            <w:tcW w:w="3085" w:type="dxa"/>
            <w:tcBorders>
              <w:top w:val="single" w:sz="4" w:space="0" w:color="auto"/>
              <w:left w:val="single" w:sz="4" w:space="0" w:color="auto"/>
              <w:bottom w:val="single" w:sz="4" w:space="0" w:color="auto"/>
              <w:right w:val="single" w:sz="4" w:space="0" w:color="auto"/>
            </w:tcBorders>
          </w:tcPr>
          <w:p w14:paraId="0290670B"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Type de jugement : </w:t>
            </w:r>
          </w:p>
          <w:p w14:paraId="0290670C" w14:textId="77777777" w:rsidR="001B725B" w:rsidRDefault="001B725B" w:rsidP="00BD5601">
            <w:pPr>
              <w:jc w:val="both"/>
              <w:rPr>
                <w:rFonts w:ascii="Calibri" w:hAnsi="Calibri" w:cs="Calibri"/>
                <w:b/>
                <w:szCs w:val="20"/>
                <w:lang w:val="fr-BE"/>
              </w:rPr>
            </w:pPr>
          </w:p>
          <w:p w14:paraId="0290670D" w14:textId="77777777" w:rsidR="00BD5601" w:rsidRPr="00AB2048" w:rsidRDefault="00BD5601" w:rsidP="00BD5601">
            <w:pPr>
              <w:jc w:val="both"/>
              <w:rPr>
                <w:rFonts w:ascii="Calibri" w:hAnsi="Calibri" w:cs="Calibri"/>
                <w:color w:val="0070C0"/>
                <w:szCs w:val="20"/>
                <w:lang w:val="fr-BE"/>
              </w:rPr>
            </w:pPr>
          </w:p>
        </w:tc>
      </w:tr>
    </w:tbl>
    <w:p w14:paraId="0290670F" w14:textId="77777777" w:rsidR="00507E20" w:rsidRPr="00AB2048" w:rsidRDefault="00507E20" w:rsidP="008C3EE1">
      <w:pPr>
        <w:spacing w:line="260" w:lineRule="atLeast"/>
        <w:ind w:firstLine="993"/>
        <w:jc w:val="both"/>
        <w:rPr>
          <w:rFonts w:ascii="Calibri" w:eastAsia="SimSun" w:hAnsi="Calibri" w:cs="Calibri"/>
          <w:b/>
          <w:szCs w:val="22"/>
          <w:lang w:val="fr-BE" w:eastAsia="zh-CN"/>
        </w:rPr>
      </w:pPr>
      <w:r w:rsidRPr="00AB2048">
        <w:rPr>
          <w:rFonts w:ascii="Calibri" w:eastAsia="SimSun" w:hAnsi="Calibri" w:cs="Calibri"/>
          <w:b/>
          <w:lang w:val="fr-BE" w:eastAsia="zh-CN"/>
        </w:rPr>
        <w:t xml:space="preserve">  </w:t>
      </w:r>
    </w:p>
    <w:p w14:paraId="02906710" w14:textId="77777777" w:rsidR="00507E20" w:rsidRPr="00AB2048" w:rsidRDefault="00507E20" w:rsidP="008C3EE1">
      <w:pPr>
        <w:spacing w:line="260" w:lineRule="atLeast"/>
        <w:jc w:val="both"/>
        <w:rPr>
          <w:rFonts w:ascii="Calibri" w:eastAsia="SimSun" w:hAnsi="Calibri" w:cs="Calibri"/>
          <w:b/>
          <w:sz w:val="56"/>
          <w:szCs w:val="56"/>
          <w:lang w:val="fr-BE" w:eastAsia="zh-CN"/>
        </w:rPr>
      </w:pPr>
    </w:p>
    <w:p w14:paraId="02906711"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2906712"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2906713"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2906714"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2906715"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 xml:space="preserve"> </w:t>
      </w:r>
    </w:p>
    <w:p w14:paraId="02906716"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2906717" w14:textId="77777777" w:rsidR="00507E20" w:rsidRPr="00AB2048" w:rsidRDefault="00507E20"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Tribunal du travail de Liège</w:t>
      </w:r>
    </w:p>
    <w:p w14:paraId="02906718" w14:textId="77777777" w:rsidR="00507E20" w:rsidRPr="00AB2048" w:rsidRDefault="00507E20" w:rsidP="008C3EE1">
      <w:pPr>
        <w:spacing w:line="260" w:lineRule="atLeast"/>
        <w:jc w:val="center"/>
        <w:rPr>
          <w:rFonts w:ascii="Calibri" w:eastAsia="SimSun" w:hAnsi="Calibri" w:cs="Calibri"/>
          <w:b/>
          <w:color w:val="808080"/>
          <w:sz w:val="56"/>
          <w:szCs w:val="56"/>
          <w:lang w:val="fr-BE" w:eastAsia="zh-CN"/>
        </w:rPr>
      </w:pPr>
      <w:r w:rsidRPr="00AB2048">
        <w:rPr>
          <w:rFonts w:ascii="Calibri" w:eastAsia="SimSun" w:hAnsi="Calibri" w:cs="Calibri"/>
          <w:b/>
          <w:sz w:val="56"/>
          <w:szCs w:val="56"/>
          <w:lang w:val="fr-BE" w:eastAsia="zh-CN"/>
        </w:rPr>
        <w:t>Division Dinant</w:t>
      </w:r>
    </w:p>
    <w:p w14:paraId="02906719" w14:textId="77777777" w:rsidR="00507E20" w:rsidRPr="00AB2048" w:rsidRDefault="00507E20" w:rsidP="008C3EE1">
      <w:pPr>
        <w:spacing w:line="260" w:lineRule="atLeast"/>
        <w:jc w:val="center"/>
        <w:rPr>
          <w:rFonts w:ascii="Calibri" w:eastAsia="SimSun" w:hAnsi="Calibri" w:cs="Calibri"/>
          <w:b/>
          <w:sz w:val="56"/>
          <w:szCs w:val="56"/>
          <w:lang w:val="fr-BE" w:eastAsia="zh-CN"/>
        </w:rPr>
      </w:pPr>
    </w:p>
    <w:p w14:paraId="0290671A" w14:textId="77777777" w:rsidR="00507E20" w:rsidRPr="00AB2048" w:rsidRDefault="00C003BC" w:rsidP="008C3EE1">
      <w:pPr>
        <w:spacing w:line="260" w:lineRule="atLeast"/>
        <w:jc w:val="center"/>
        <w:rPr>
          <w:rFonts w:ascii="Calibri" w:eastAsia="Calibri" w:hAnsi="Calibri" w:cs="Calibri"/>
          <w:szCs w:val="22"/>
          <w:lang w:val="fr-BE"/>
        </w:rPr>
      </w:pPr>
      <w:r w:rsidRPr="00AB2048">
        <w:rPr>
          <w:rFonts w:ascii="Calibri" w:eastAsia="SimSun" w:hAnsi="Calibri" w:cs="Calibri"/>
          <w:b/>
          <w:sz w:val="56"/>
          <w:szCs w:val="56"/>
          <w:lang w:val="fr-BE" w:eastAsia="zh-CN"/>
        </w:rPr>
        <w:t>6</w:t>
      </w:r>
      <w:r w:rsidRPr="00AB2048">
        <w:rPr>
          <w:rFonts w:ascii="Calibri" w:eastAsia="SimSun" w:hAnsi="Calibri" w:cs="Calibri"/>
          <w:b/>
          <w:sz w:val="56"/>
          <w:szCs w:val="56"/>
          <w:vertAlign w:val="superscript"/>
          <w:lang w:val="fr-BE" w:eastAsia="zh-CN"/>
        </w:rPr>
        <w:t>ème</w:t>
      </w:r>
      <w:r w:rsidRPr="00AB2048">
        <w:rPr>
          <w:rFonts w:ascii="Calibri" w:eastAsia="SimSun" w:hAnsi="Calibri" w:cs="Calibri"/>
          <w:b/>
          <w:sz w:val="56"/>
          <w:szCs w:val="56"/>
          <w:lang w:val="fr-BE" w:eastAsia="zh-CN"/>
        </w:rPr>
        <w:t xml:space="preserve"> chambre</w:t>
      </w:r>
    </w:p>
    <w:p w14:paraId="0290671B" w14:textId="77777777" w:rsidR="00507E20" w:rsidRPr="00AB2048" w:rsidRDefault="00507E20" w:rsidP="008C3EE1">
      <w:pPr>
        <w:pStyle w:val="Retraitcorpsdetexte2"/>
        <w:ind w:left="0"/>
        <w:jc w:val="center"/>
        <w:rPr>
          <w:rFonts w:ascii="Calibri" w:hAnsi="Calibri" w:cs="Calibri"/>
          <w:b/>
          <w:sz w:val="36"/>
          <w:szCs w:val="36"/>
          <w:lang w:val="fr-BE"/>
        </w:rPr>
      </w:pPr>
    </w:p>
    <w:p w14:paraId="0290671C" w14:textId="77777777" w:rsidR="00507E20" w:rsidRPr="00AB2048" w:rsidRDefault="00DD7DD9"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Jugement</w:t>
      </w:r>
    </w:p>
    <w:p w14:paraId="0290671D" w14:textId="77777777" w:rsidR="00507E20" w:rsidRPr="00AB2048" w:rsidRDefault="00507E20" w:rsidP="008C3EE1">
      <w:pPr>
        <w:jc w:val="both"/>
        <w:rPr>
          <w:rFonts w:ascii="Calibri" w:eastAsia="SimSun" w:hAnsi="Calibri" w:cs="Calibri"/>
          <w:b/>
          <w:sz w:val="56"/>
          <w:szCs w:val="56"/>
          <w:lang w:val="fr-BE" w:eastAsia="zh-CN"/>
        </w:rPr>
      </w:pPr>
    </w:p>
    <w:p w14:paraId="0290671E" w14:textId="77777777" w:rsidR="00E44A6A" w:rsidRPr="00AB2048" w:rsidRDefault="00507E20" w:rsidP="00C003BC">
      <w:pPr>
        <w:jc w:val="center"/>
        <w:rPr>
          <w:rFonts w:ascii="Calibri" w:hAnsi="Calibri" w:cs="Calibri"/>
          <w:sz w:val="24"/>
          <w:lang w:val="fr-BE"/>
        </w:rPr>
      </w:pPr>
      <w:r w:rsidRPr="00AB2048">
        <w:rPr>
          <w:rFonts w:ascii="Calibri" w:hAnsi="Calibri" w:cs="Calibri"/>
          <w:lang w:val="fr-BE"/>
        </w:rPr>
        <w:br w:type="page"/>
      </w:r>
      <w:r w:rsidR="00E44A6A" w:rsidRPr="00AB2048">
        <w:rPr>
          <w:rFonts w:ascii="Calibri" w:hAnsi="Calibri" w:cs="Calibri"/>
          <w:b/>
          <w:sz w:val="24"/>
          <w:lang w:val="fr-BE"/>
        </w:rPr>
        <w:lastRenderedPageBreak/>
        <w:t>En cause de</w:t>
      </w:r>
      <w:r w:rsidR="00E44A6A" w:rsidRPr="00AB2048">
        <w:rPr>
          <w:rFonts w:ascii="Calibri" w:hAnsi="Calibri" w:cs="Calibri"/>
          <w:sz w:val="24"/>
          <w:lang w:val="fr-BE"/>
        </w:rPr>
        <w:t xml:space="preserve"> :</w:t>
      </w:r>
    </w:p>
    <w:p w14:paraId="0290671F" w14:textId="77777777" w:rsidR="00E44A6A" w:rsidRPr="00AB2048" w:rsidRDefault="00E44A6A" w:rsidP="00C003BC">
      <w:pPr>
        <w:pStyle w:val="Corpsdetexte31"/>
        <w:rPr>
          <w:rFonts w:ascii="Calibri" w:hAnsi="Calibri" w:cs="Calibri"/>
          <w:b/>
          <w:bCs/>
          <w:szCs w:val="24"/>
          <w:u w:val="single"/>
          <w:lang w:val="fr-BE"/>
        </w:rPr>
      </w:pPr>
    </w:p>
    <w:p w14:paraId="02906720" w14:textId="72BF4A74" w:rsidR="00906497" w:rsidRPr="00AB2048" w:rsidRDefault="00C60ABE" w:rsidP="00C003BC">
      <w:pPr>
        <w:pStyle w:val="Corpsdetexte31"/>
        <w:rPr>
          <w:rFonts w:ascii="Calibri" w:hAnsi="Calibri" w:cs="Calibri"/>
          <w:bCs/>
          <w:szCs w:val="24"/>
          <w:lang w:val="fr-BE"/>
        </w:rPr>
      </w:pPr>
      <w:r>
        <w:rPr>
          <w:rFonts w:ascii="Calibri" w:hAnsi="Calibri" w:cs="Calibri"/>
          <w:b/>
          <w:bCs/>
          <w:szCs w:val="24"/>
          <w:u w:val="single"/>
          <w:lang w:val="fr-BE"/>
        </w:rPr>
        <w:t>Madame C</w:t>
      </w:r>
      <w:r w:rsidR="00944D59">
        <w:rPr>
          <w:rFonts w:ascii="Calibri" w:hAnsi="Calibri" w:cs="Calibri"/>
          <w:b/>
          <w:bCs/>
          <w:szCs w:val="24"/>
          <w:u w:val="single"/>
          <w:lang w:val="fr-BE"/>
        </w:rPr>
        <w:t xml:space="preserve">. </w:t>
      </w:r>
      <w:r>
        <w:rPr>
          <w:rFonts w:ascii="Calibri" w:hAnsi="Calibri" w:cs="Calibri"/>
          <w:b/>
          <w:bCs/>
          <w:szCs w:val="24"/>
          <w:u w:val="single"/>
          <w:lang w:val="fr-BE"/>
        </w:rPr>
        <w:t>G</w:t>
      </w:r>
      <w:r w:rsidR="00944D59">
        <w:rPr>
          <w:rFonts w:ascii="Calibri" w:hAnsi="Calibri" w:cs="Calibri"/>
          <w:b/>
          <w:bCs/>
          <w:szCs w:val="24"/>
          <w:u w:val="single"/>
          <w:lang w:val="fr-BE"/>
        </w:rPr>
        <w:t>.</w:t>
      </w:r>
      <w:r w:rsidR="00EF3426" w:rsidRPr="00AB2048">
        <w:rPr>
          <w:rFonts w:ascii="Calibri" w:hAnsi="Calibri" w:cs="Calibri"/>
          <w:b/>
          <w:bCs/>
          <w:szCs w:val="24"/>
          <w:lang w:val="fr-BE"/>
        </w:rPr>
        <w:t xml:space="preserve">, </w:t>
      </w:r>
      <w:r>
        <w:rPr>
          <w:rFonts w:ascii="Calibri" w:hAnsi="Calibri" w:cs="Calibri"/>
          <w:bCs/>
          <w:szCs w:val="24"/>
          <w:lang w:val="fr-BE"/>
        </w:rPr>
        <w:t xml:space="preserve">NN </w:t>
      </w:r>
      <w:r w:rsidR="00944D59">
        <w:rPr>
          <w:rFonts w:ascii="Calibri" w:hAnsi="Calibri" w:cs="Calibri"/>
          <w:bCs/>
          <w:szCs w:val="24"/>
          <w:lang w:val="fr-BE"/>
        </w:rPr>
        <w:t>xxx</w:t>
      </w:r>
      <w:r w:rsidR="0083593F">
        <w:rPr>
          <w:rFonts w:ascii="Calibri" w:hAnsi="Calibri" w:cs="Calibri"/>
          <w:bCs/>
          <w:szCs w:val="24"/>
          <w:lang w:val="fr-BE"/>
        </w:rPr>
        <w:t xml:space="preserve">, </w:t>
      </w:r>
      <w:r>
        <w:rPr>
          <w:rFonts w:ascii="Calibri" w:hAnsi="Calibri" w:cs="Calibri"/>
          <w:bCs/>
          <w:szCs w:val="24"/>
          <w:lang w:val="fr-BE"/>
        </w:rPr>
        <w:t xml:space="preserve">domiciliée </w:t>
      </w:r>
      <w:r w:rsidR="00944D59">
        <w:rPr>
          <w:rFonts w:ascii="Calibri" w:hAnsi="Calibri" w:cs="Calibri"/>
          <w:bCs/>
          <w:szCs w:val="24"/>
          <w:lang w:val="fr-BE"/>
        </w:rPr>
        <w:t>xxx</w:t>
      </w:r>
      <w:r>
        <w:rPr>
          <w:rFonts w:ascii="Calibri" w:hAnsi="Calibri" w:cs="Calibri"/>
          <w:bCs/>
          <w:szCs w:val="24"/>
          <w:lang w:val="fr-BE"/>
        </w:rPr>
        <w:t xml:space="preserve"> </w:t>
      </w:r>
      <w:r w:rsidR="00EF3426" w:rsidRPr="00AB2048">
        <w:rPr>
          <w:rFonts w:ascii="Calibri" w:hAnsi="Calibri" w:cs="Calibri"/>
          <w:bCs/>
          <w:szCs w:val="24"/>
          <w:lang w:val="fr-BE"/>
        </w:rPr>
        <w:t xml:space="preserve"> </w:t>
      </w:r>
    </w:p>
    <w:p w14:paraId="02906721" w14:textId="77777777" w:rsidR="00EF3426" w:rsidRPr="00AB2048" w:rsidRDefault="00EF3426" w:rsidP="00C003BC">
      <w:pPr>
        <w:pStyle w:val="Corpsdetexte31"/>
        <w:rPr>
          <w:rFonts w:ascii="Calibri" w:hAnsi="Calibri" w:cs="Calibri"/>
          <w:bCs/>
          <w:szCs w:val="24"/>
          <w:lang w:val="fr-BE"/>
        </w:rPr>
      </w:pPr>
    </w:p>
    <w:p w14:paraId="02906722" w14:textId="77777777" w:rsidR="001B725B" w:rsidRPr="00AB2048" w:rsidRDefault="00C60ABE" w:rsidP="00C003BC">
      <w:pPr>
        <w:pStyle w:val="Corpsdetexte31"/>
        <w:rPr>
          <w:rFonts w:ascii="Calibri" w:hAnsi="Calibri" w:cs="Calibri"/>
          <w:bCs/>
          <w:szCs w:val="24"/>
          <w:lang w:val="fr-BE"/>
        </w:rPr>
      </w:pPr>
      <w:r>
        <w:rPr>
          <w:rFonts w:ascii="Calibri" w:hAnsi="Calibri" w:cs="Calibri"/>
          <w:bCs/>
          <w:szCs w:val="24"/>
          <w:lang w:val="fr-BE"/>
        </w:rPr>
        <w:t>Comparaissant personnellement</w:t>
      </w:r>
    </w:p>
    <w:p w14:paraId="02906723" w14:textId="77777777" w:rsidR="00EF3426" w:rsidRPr="00AB2048" w:rsidRDefault="00EF3426" w:rsidP="00C003BC">
      <w:pPr>
        <w:pStyle w:val="Corpsdetexte31"/>
        <w:rPr>
          <w:rFonts w:ascii="Calibri" w:hAnsi="Calibri" w:cs="Calibri"/>
          <w:b/>
          <w:bCs/>
          <w:szCs w:val="24"/>
          <w:lang w:val="fr-BE"/>
        </w:rPr>
      </w:pPr>
    </w:p>
    <w:p w14:paraId="02906724" w14:textId="77777777" w:rsidR="00E44A6A" w:rsidRPr="00AB2048" w:rsidRDefault="00E44A6A" w:rsidP="00C003BC">
      <w:pPr>
        <w:pStyle w:val="Corpsdetexte31"/>
        <w:rPr>
          <w:rFonts w:ascii="Calibri" w:hAnsi="Calibri" w:cs="Calibri"/>
          <w:b/>
          <w:bCs/>
          <w:szCs w:val="24"/>
          <w:lang w:val="fr-BE"/>
        </w:rPr>
      </w:pPr>
      <w:r w:rsidRPr="00AB2048">
        <w:rPr>
          <w:rFonts w:ascii="Calibri" w:hAnsi="Calibri" w:cs="Calibri"/>
          <w:b/>
          <w:bCs/>
          <w:szCs w:val="24"/>
          <w:lang w:val="fr-BE"/>
        </w:rPr>
        <w:t>Partie demanderesse</w:t>
      </w:r>
      <w:r w:rsidR="00906497" w:rsidRPr="00AB2048">
        <w:rPr>
          <w:rFonts w:ascii="Calibri" w:hAnsi="Calibri" w:cs="Calibri"/>
          <w:b/>
          <w:bCs/>
          <w:szCs w:val="24"/>
          <w:lang w:val="fr-BE"/>
        </w:rPr>
        <w:t xml:space="preserve"> </w:t>
      </w:r>
    </w:p>
    <w:p w14:paraId="02906725" w14:textId="77777777" w:rsidR="00E44A6A" w:rsidRPr="00AB2048" w:rsidRDefault="00E44A6A" w:rsidP="00C003BC">
      <w:pPr>
        <w:snapToGrid w:val="0"/>
        <w:jc w:val="both"/>
        <w:rPr>
          <w:rFonts w:ascii="Calibri" w:hAnsi="Calibri" w:cs="Calibri"/>
          <w:sz w:val="24"/>
          <w:lang w:val="fr-BE"/>
        </w:rPr>
      </w:pPr>
    </w:p>
    <w:p w14:paraId="02906726" w14:textId="77777777" w:rsidR="00E44A6A" w:rsidRPr="00AB2048" w:rsidRDefault="00E44A6A" w:rsidP="00C003BC">
      <w:pPr>
        <w:snapToGrid w:val="0"/>
        <w:jc w:val="center"/>
        <w:rPr>
          <w:rFonts w:ascii="Calibri" w:hAnsi="Calibri" w:cs="Calibri"/>
          <w:b/>
          <w:sz w:val="24"/>
          <w:lang w:val="fr-BE"/>
        </w:rPr>
      </w:pPr>
      <w:r w:rsidRPr="00AB2048">
        <w:rPr>
          <w:rFonts w:ascii="Calibri" w:hAnsi="Calibri" w:cs="Calibri"/>
          <w:b/>
          <w:sz w:val="24"/>
          <w:lang w:val="fr-BE"/>
        </w:rPr>
        <w:t>Contre :</w:t>
      </w:r>
    </w:p>
    <w:p w14:paraId="02906727" w14:textId="77777777" w:rsidR="00E44A6A" w:rsidRPr="00AB2048" w:rsidRDefault="00E44A6A" w:rsidP="00C003BC">
      <w:pPr>
        <w:snapToGrid w:val="0"/>
        <w:jc w:val="both"/>
        <w:rPr>
          <w:rFonts w:ascii="Calibri" w:hAnsi="Calibri" w:cs="Calibri"/>
          <w:b/>
          <w:sz w:val="24"/>
          <w:lang w:val="fr-BE"/>
        </w:rPr>
      </w:pPr>
    </w:p>
    <w:p w14:paraId="02906728" w14:textId="77777777" w:rsidR="00672F22" w:rsidRPr="00672F22" w:rsidRDefault="00672F22" w:rsidP="00672F22">
      <w:pPr>
        <w:tabs>
          <w:tab w:val="left" w:pos="6521"/>
        </w:tabs>
        <w:jc w:val="both"/>
        <w:rPr>
          <w:rFonts w:ascii="Calibri" w:hAnsi="Calibri" w:cs="Calibri"/>
          <w:sz w:val="24"/>
          <w:lang w:val="fr-BE"/>
        </w:rPr>
      </w:pPr>
      <w:r w:rsidRPr="00672F22">
        <w:rPr>
          <w:rFonts w:ascii="Calibri" w:hAnsi="Calibri" w:cs="Calibri"/>
          <w:b/>
          <w:sz w:val="24"/>
          <w:u w:val="single"/>
          <w:lang w:val="fr-BE"/>
        </w:rPr>
        <w:t>L’OFFICE NATIONAL DE L’EMPLOI (ONEM)</w:t>
      </w:r>
      <w:r w:rsidRPr="00672F22">
        <w:rPr>
          <w:rFonts w:ascii="Calibri" w:hAnsi="Calibri" w:cs="Calibri"/>
          <w:b/>
          <w:sz w:val="24"/>
          <w:lang w:val="fr-BE"/>
        </w:rPr>
        <w:t xml:space="preserve">, </w:t>
      </w:r>
      <w:r w:rsidRPr="00672F22">
        <w:rPr>
          <w:rFonts w:ascii="Calibri" w:hAnsi="Calibri" w:cs="Calibri"/>
          <w:sz w:val="24"/>
          <w:lang w:val="fr-BE"/>
        </w:rPr>
        <w:t xml:space="preserve">BCE n°0206.737.484, dont le siège social est établi à 1000 Bruxelles, Boulevard de l’Empereur, 7-9 </w:t>
      </w:r>
    </w:p>
    <w:p w14:paraId="02906729" w14:textId="77777777" w:rsidR="00672F22" w:rsidRPr="00672F22" w:rsidRDefault="00672F22" w:rsidP="00672F22">
      <w:pPr>
        <w:pStyle w:val="Corpsdetexte31"/>
        <w:ind w:left="-426" w:firstLine="426"/>
        <w:rPr>
          <w:rFonts w:ascii="Calibri" w:hAnsi="Calibri" w:cs="Calibri"/>
          <w:bCs/>
          <w:szCs w:val="24"/>
          <w:lang w:val="fr-BE"/>
        </w:rPr>
      </w:pPr>
    </w:p>
    <w:p w14:paraId="0290672A" w14:textId="77777777" w:rsidR="00672F22" w:rsidRPr="00672F22" w:rsidRDefault="00672F22" w:rsidP="00672F22">
      <w:pPr>
        <w:pStyle w:val="Corpsdetexte31"/>
        <w:rPr>
          <w:rFonts w:ascii="Calibri" w:hAnsi="Calibri" w:cs="Calibri"/>
          <w:bCs/>
          <w:szCs w:val="24"/>
          <w:lang w:val="fr-BE"/>
        </w:rPr>
      </w:pPr>
      <w:r w:rsidRPr="00672F22">
        <w:rPr>
          <w:rFonts w:ascii="Calibri" w:hAnsi="Calibri" w:cs="Calibri"/>
          <w:bCs/>
          <w:szCs w:val="24"/>
          <w:lang w:val="fr-BE"/>
        </w:rPr>
        <w:t>Représenté par Maître Véronique DAMANET, avocat à 5070 Fosses-la-Ville, rue Delmotte Lemaître, 11</w:t>
      </w:r>
    </w:p>
    <w:p w14:paraId="0290672B" w14:textId="77777777" w:rsidR="00D34210" w:rsidRPr="00672F22" w:rsidRDefault="00D34210" w:rsidP="00C003BC">
      <w:pPr>
        <w:snapToGrid w:val="0"/>
        <w:jc w:val="both"/>
        <w:rPr>
          <w:rFonts w:ascii="Calibri" w:hAnsi="Calibri" w:cs="Calibri"/>
          <w:sz w:val="24"/>
          <w:lang w:val="fr-BE"/>
        </w:rPr>
      </w:pPr>
    </w:p>
    <w:p w14:paraId="0290672C" w14:textId="77777777" w:rsidR="00E44A6A" w:rsidRPr="00AB2048" w:rsidRDefault="009A3706" w:rsidP="00C003BC">
      <w:pPr>
        <w:snapToGrid w:val="0"/>
        <w:jc w:val="both"/>
        <w:rPr>
          <w:rFonts w:ascii="Calibri" w:hAnsi="Calibri" w:cs="Calibri"/>
          <w:b/>
          <w:bCs/>
          <w:sz w:val="24"/>
          <w:lang w:val="fr-BE"/>
        </w:rPr>
      </w:pPr>
      <w:r w:rsidRPr="00AB2048">
        <w:rPr>
          <w:rFonts w:ascii="Calibri" w:hAnsi="Calibri" w:cs="Calibri"/>
          <w:b/>
          <w:bCs/>
          <w:sz w:val="24"/>
          <w:lang w:val="fr-BE"/>
        </w:rPr>
        <w:t>Partie défenderesse</w:t>
      </w:r>
      <w:r w:rsidR="00C65CE3" w:rsidRPr="00AB2048">
        <w:rPr>
          <w:rFonts w:ascii="Calibri" w:hAnsi="Calibri" w:cs="Calibri"/>
          <w:b/>
          <w:bCs/>
          <w:sz w:val="24"/>
          <w:lang w:val="fr-BE"/>
        </w:rPr>
        <w:t xml:space="preserve"> </w:t>
      </w:r>
    </w:p>
    <w:p w14:paraId="0290672D" w14:textId="77777777" w:rsidR="00F103FD" w:rsidRPr="00AB2048" w:rsidRDefault="00F103FD" w:rsidP="00C003BC">
      <w:pPr>
        <w:snapToGrid w:val="0"/>
        <w:jc w:val="both"/>
        <w:rPr>
          <w:rFonts w:ascii="Calibri" w:hAnsi="Calibri" w:cs="Calibri"/>
          <w:sz w:val="24"/>
          <w:lang w:val="fr-BE"/>
        </w:rPr>
      </w:pPr>
    </w:p>
    <w:p w14:paraId="0290672E" w14:textId="77777777" w:rsidR="009F5ADF" w:rsidRPr="00AB2048" w:rsidRDefault="009F5ADF" w:rsidP="009F5ADF">
      <w:pPr>
        <w:jc w:val="center"/>
        <w:rPr>
          <w:rFonts w:ascii="Calibri" w:hAnsi="Calibri" w:cs="Calibri"/>
          <w:sz w:val="24"/>
          <w:lang w:val="fr-BE"/>
        </w:rPr>
      </w:pPr>
      <w:r w:rsidRPr="00AB2048">
        <w:rPr>
          <w:rFonts w:ascii="Calibri" w:hAnsi="Calibri" w:cs="Calibri"/>
          <w:sz w:val="24"/>
          <w:lang w:val="fr-BE"/>
        </w:rPr>
        <w:t>*******************</w:t>
      </w:r>
    </w:p>
    <w:p w14:paraId="0290672F" w14:textId="77777777" w:rsidR="000B6F6D" w:rsidRDefault="009F5ADF" w:rsidP="00C003BC">
      <w:pPr>
        <w:pStyle w:val="Titre2"/>
        <w:widowControl w:val="0"/>
        <w:numPr>
          <w:ilvl w:val="1"/>
          <w:numId w:val="0"/>
        </w:numPr>
        <w:tabs>
          <w:tab w:val="num" w:pos="0"/>
        </w:tabs>
        <w:suppressAutoHyphens/>
        <w:snapToGrid w:val="0"/>
        <w:jc w:val="both"/>
        <w:rPr>
          <w:rFonts w:ascii="Calibri" w:hAnsi="Calibri" w:cs="Calibri"/>
          <w:sz w:val="24"/>
          <w:shd w:val="clear" w:color="auto" w:fill="FFFFFF"/>
          <w:lang w:val="fr-BE"/>
        </w:rPr>
      </w:pPr>
      <w:r>
        <w:rPr>
          <w:rFonts w:ascii="Calibri" w:hAnsi="Calibri" w:cs="Calibri"/>
          <w:sz w:val="24"/>
          <w:shd w:val="clear" w:color="auto" w:fill="FFFFFF"/>
          <w:lang w:val="fr-BE"/>
        </w:rPr>
        <w:tab/>
      </w:r>
    </w:p>
    <w:tbl>
      <w:tblPr>
        <w:tblStyle w:val="Grilledutableau"/>
        <w:tblW w:w="0" w:type="auto"/>
        <w:tblLook w:val="04A0" w:firstRow="1" w:lastRow="0" w:firstColumn="1" w:lastColumn="0" w:noHBand="0" w:noVBand="1"/>
      </w:tblPr>
      <w:tblGrid>
        <w:gridCol w:w="9683"/>
      </w:tblGrid>
      <w:tr w:rsidR="009F5ADF" w:rsidRPr="009F5ADF" w14:paraId="02906731" w14:textId="77777777" w:rsidTr="009F5ADF">
        <w:tc>
          <w:tcPr>
            <w:tcW w:w="9683" w:type="dxa"/>
          </w:tcPr>
          <w:p w14:paraId="02906730" w14:textId="77777777" w:rsidR="009F5ADF" w:rsidRPr="009F5ADF" w:rsidRDefault="009F5ADF" w:rsidP="002E18C4">
            <w:pPr>
              <w:pStyle w:val="Titre2"/>
              <w:widowControl w:val="0"/>
              <w:numPr>
                <w:ilvl w:val="0"/>
                <w:numId w:val="6"/>
              </w:numPr>
              <w:suppressAutoHyphens/>
              <w:snapToGrid w:val="0"/>
              <w:rPr>
                <w:rFonts w:ascii="Calibri" w:hAnsi="Calibri" w:cs="Calibri"/>
                <w:sz w:val="24"/>
                <w:shd w:val="clear" w:color="auto" w:fill="FFFFFF"/>
                <w:lang w:val="fr-BE"/>
              </w:rPr>
            </w:pPr>
            <w:r w:rsidRPr="009F5ADF">
              <w:rPr>
                <w:rFonts w:ascii="Calibri" w:hAnsi="Calibri" w:cs="Calibri"/>
                <w:sz w:val="24"/>
                <w:shd w:val="clear" w:color="auto" w:fill="FFFFFF"/>
                <w:lang w:val="fr-BE"/>
              </w:rPr>
              <w:t>Indications de procédure</w:t>
            </w:r>
          </w:p>
        </w:tc>
      </w:tr>
    </w:tbl>
    <w:p w14:paraId="02906732" w14:textId="77777777" w:rsidR="006D01A8" w:rsidRPr="00AB2048" w:rsidRDefault="006D01A8" w:rsidP="00C003BC">
      <w:pPr>
        <w:jc w:val="both"/>
        <w:rPr>
          <w:rFonts w:ascii="Calibri" w:hAnsi="Calibri" w:cs="Calibri"/>
          <w:sz w:val="24"/>
          <w:lang w:val="fr-BE"/>
        </w:rPr>
      </w:pPr>
    </w:p>
    <w:p w14:paraId="02906733" w14:textId="77777777" w:rsidR="00E44A6A" w:rsidRPr="00AB2048" w:rsidRDefault="00E44A6A" w:rsidP="00C003BC">
      <w:pPr>
        <w:pStyle w:val="Corpsdetexte31"/>
        <w:snapToGrid/>
        <w:rPr>
          <w:rFonts w:ascii="Calibri" w:hAnsi="Calibri" w:cs="Calibri"/>
          <w:szCs w:val="24"/>
          <w:lang w:val="fr-BE"/>
        </w:rPr>
      </w:pPr>
      <w:r w:rsidRPr="00AB2048">
        <w:rPr>
          <w:rFonts w:ascii="Calibri" w:hAnsi="Calibri" w:cs="Calibri"/>
          <w:szCs w:val="24"/>
          <w:lang w:val="fr-BE"/>
        </w:rPr>
        <w:t>Revu les antécédents de la procédure, notamment :</w:t>
      </w:r>
    </w:p>
    <w:p w14:paraId="02906734" w14:textId="77777777" w:rsidR="00906497" w:rsidRPr="00AB2048" w:rsidRDefault="00906497" w:rsidP="00C003BC">
      <w:pPr>
        <w:pStyle w:val="Corpsdetexte31"/>
        <w:snapToGrid/>
        <w:rPr>
          <w:rFonts w:ascii="Calibri" w:hAnsi="Calibri" w:cs="Calibri"/>
          <w:szCs w:val="24"/>
          <w:lang w:val="fr-BE"/>
        </w:rPr>
      </w:pPr>
    </w:p>
    <w:p w14:paraId="02906735" w14:textId="77777777" w:rsidR="00672F22" w:rsidRDefault="00672F22" w:rsidP="002E18C4">
      <w:pPr>
        <w:pStyle w:val="Corpsdetexte31"/>
        <w:numPr>
          <w:ilvl w:val="0"/>
          <w:numId w:val="3"/>
        </w:numPr>
        <w:snapToGrid/>
        <w:rPr>
          <w:rFonts w:asciiTheme="minorHAnsi" w:hAnsiTheme="minorHAnsi" w:cstheme="minorHAnsi"/>
          <w:szCs w:val="24"/>
          <w:lang w:val="fr-BE"/>
        </w:rPr>
      </w:pPr>
      <w:r w:rsidRPr="00D34A85">
        <w:rPr>
          <w:rFonts w:asciiTheme="minorHAnsi" w:hAnsiTheme="minorHAnsi" w:cstheme="minorHAnsi"/>
          <w:szCs w:val="24"/>
          <w:lang w:val="fr-BE"/>
        </w:rPr>
        <w:t xml:space="preserve">la requête introductive d’instance </w:t>
      </w:r>
      <w:r w:rsidR="00C60ABE">
        <w:rPr>
          <w:rFonts w:asciiTheme="minorHAnsi" w:hAnsiTheme="minorHAnsi" w:cstheme="minorHAnsi"/>
          <w:szCs w:val="24"/>
          <w:lang w:val="fr-BE"/>
        </w:rPr>
        <w:t>déposée</w:t>
      </w:r>
      <w:r w:rsidRPr="00D34A85">
        <w:rPr>
          <w:rFonts w:asciiTheme="minorHAnsi" w:hAnsiTheme="minorHAnsi" w:cstheme="minorHAnsi"/>
          <w:szCs w:val="24"/>
          <w:lang w:val="fr-BE"/>
        </w:rPr>
        <w:t xml:space="preserve"> au greffe le</w:t>
      </w:r>
      <w:r w:rsidR="0083593F">
        <w:rPr>
          <w:rFonts w:asciiTheme="minorHAnsi" w:hAnsiTheme="minorHAnsi" w:cstheme="minorHAnsi"/>
          <w:szCs w:val="24"/>
          <w:lang w:val="fr-BE"/>
        </w:rPr>
        <w:t xml:space="preserve"> </w:t>
      </w:r>
      <w:r w:rsidR="00C60ABE">
        <w:rPr>
          <w:rFonts w:asciiTheme="minorHAnsi" w:hAnsiTheme="minorHAnsi" w:cstheme="minorHAnsi"/>
          <w:szCs w:val="24"/>
          <w:lang w:val="fr-BE"/>
        </w:rPr>
        <w:t xml:space="preserve">03/02/2022 </w:t>
      </w:r>
      <w:r w:rsidRPr="00D34A85">
        <w:rPr>
          <w:rFonts w:asciiTheme="minorHAnsi" w:hAnsiTheme="minorHAnsi" w:cstheme="minorHAnsi"/>
          <w:szCs w:val="24"/>
          <w:lang w:val="fr-BE"/>
        </w:rPr>
        <w:t xml:space="preserve">et les convocations adressées aux parties sur pied de l‘article </w:t>
      </w:r>
      <w:r>
        <w:rPr>
          <w:rFonts w:asciiTheme="minorHAnsi" w:hAnsiTheme="minorHAnsi" w:cstheme="minorHAnsi"/>
          <w:szCs w:val="24"/>
          <w:lang w:val="fr-BE"/>
        </w:rPr>
        <w:t>704</w:t>
      </w:r>
      <w:r w:rsidRPr="00D34A85">
        <w:rPr>
          <w:rFonts w:asciiTheme="minorHAnsi" w:hAnsiTheme="minorHAnsi" w:cstheme="minorHAnsi"/>
          <w:szCs w:val="24"/>
          <w:lang w:val="fr-BE"/>
        </w:rPr>
        <w:t xml:space="preserve"> du Code judiciaire ;</w:t>
      </w:r>
    </w:p>
    <w:p w14:paraId="02906736" w14:textId="77777777" w:rsidR="0083593F" w:rsidRDefault="00C60ABE" w:rsidP="002E18C4">
      <w:pPr>
        <w:pStyle w:val="Corpsdetexte31"/>
        <w:numPr>
          <w:ilvl w:val="0"/>
          <w:numId w:val="3"/>
        </w:numPr>
        <w:snapToGrid/>
        <w:rPr>
          <w:rFonts w:asciiTheme="minorHAnsi" w:hAnsiTheme="minorHAnsi" w:cstheme="minorHAnsi"/>
          <w:szCs w:val="24"/>
          <w:lang w:val="fr-BE"/>
        </w:rPr>
      </w:pPr>
      <w:r>
        <w:rPr>
          <w:rFonts w:asciiTheme="minorHAnsi" w:hAnsiTheme="minorHAnsi" w:cstheme="minorHAnsi"/>
          <w:szCs w:val="24"/>
          <w:lang w:val="fr-BE"/>
        </w:rPr>
        <w:t>les conclusions de l’ONEM reçues au greffe le 02/09/2022 ;</w:t>
      </w:r>
    </w:p>
    <w:p w14:paraId="02906737" w14:textId="77777777" w:rsidR="009F5ADF" w:rsidRDefault="009F5ADF" w:rsidP="002E18C4">
      <w:pPr>
        <w:pStyle w:val="Corpsdetexte31"/>
        <w:numPr>
          <w:ilvl w:val="0"/>
          <w:numId w:val="3"/>
        </w:numPr>
        <w:snapToGrid/>
        <w:rPr>
          <w:rFonts w:asciiTheme="minorHAnsi" w:hAnsiTheme="minorHAnsi" w:cstheme="minorHAnsi"/>
          <w:szCs w:val="24"/>
          <w:lang w:val="fr-BE"/>
        </w:rPr>
      </w:pPr>
      <w:r>
        <w:rPr>
          <w:rFonts w:asciiTheme="minorHAnsi" w:hAnsiTheme="minorHAnsi" w:cstheme="minorHAnsi"/>
          <w:szCs w:val="24"/>
          <w:lang w:val="fr-BE"/>
        </w:rPr>
        <w:t>les conclusions de l’ONEM déposée</w:t>
      </w:r>
      <w:r w:rsidR="004F6DB5">
        <w:rPr>
          <w:rFonts w:asciiTheme="minorHAnsi" w:hAnsiTheme="minorHAnsi" w:cstheme="minorHAnsi"/>
          <w:szCs w:val="24"/>
          <w:lang w:val="fr-BE"/>
        </w:rPr>
        <w:t>s</w:t>
      </w:r>
      <w:r>
        <w:rPr>
          <w:rFonts w:asciiTheme="minorHAnsi" w:hAnsiTheme="minorHAnsi" w:cstheme="minorHAnsi"/>
          <w:szCs w:val="24"/>
          <w:lang w:val="fr-BE"/>
        </w:rPr>
        <w:t xml:space="preserve"> à l’audience du 09/09/2022 ;</w:t>
      </w:r>
    </w:p>
    <w:p w14:paraId="02906738" w14:textId="77777777" w:rsidR="00672F22" w:rsidRDefault="00672F22" w:rsidP="002E18C4">
      <w:pPr>
        <w:pStyle w:val="Corpsdetexte31"/>
        <w:numPr>
          <w:ilvl w:val="0"/>
          <w:numId w:val="3"/>
        </w:numPr>
        <w:snapToGrid/>
        <w:rPr>
          <w:rFonts w:asciiTheme="minorHAnsi" w:hAnsiTheme="minorHAnsi" w:cstheme="minorHAnsi"/>
          <w:szCs w:val="24"/>
          <w:lang w:val="fr-BE"/>
        </w:rPr>
      </w:pPr>
      <w:r>
        <w:rPr>
          <w:rFonts w:asciiTheme="minorHAnsi" w:hAnsiTheme="minorHAnsi" w:cstheme="minorHAnsi"/>
          <w:szCs w:val="24"/>
          <w:lang w:val="fr-BE"/>
        </w:rPr>
        <w:t>le dossier de l’Auditorat du Travail ;</w:t>
      </w:r>
    </w:p>
    <w:p w14:paraId="02906739" w14:textId="77777777" w:rsidR="00672F22" w:rsidRPr="00D34A85" w:rsidRDefault="00672F22" w:rsidP="002E18C4">
      <w:pPr>
        <w:pStyle w:val="Corpsdetexte31"/>
        <w:numPr>
          <w:ilvl w:val="0"/>
          <w:numId w:val="3"/>
        </w:numPr>
        <w:snapToGrid/>
        <w:rPr>
          <w:rFonts w:asciiTheme="minorHAnsi" w:hAnsiTheme="minorHAnsi" w:cstheme="minorHAnsi"/>
          <w:szCs w:val="24"/>
          <w:lang w:val="fr-BE"/>
        </w:rPr>
      </w:pPr>
      <w:r w:rsidRPr="00D34A85">
        <w:rPr>
          <w:rFonts w:asciiTheme="minorHAnsi" w:hAnsiTheme="minorHAnsi" w:cstheme="minorHAnsi"/>
          <w:szCs w:val="24"/>
          <w:lang w:val="fr-BE"/>
        </w:rPr>
        <w:t>le procès-verbal d’audiences publiques ;</w:t>
      </w:r>
    </w:p>
    <w:p w14:paraId="0290673A" w14:textId="77777777" w:rsidR="00906497" w:rsidRPr="00AB2048" w:rsidRDefault="00906497" w:rsidP="00906497">
      <w:pPr>
        <w:pStyle w:val="Corpsdetexte31"/>
        <w:snapToGrid/>
        <w:rPr>
          <w:rFonts w:ascii="Calibri" w:hAnsi="Calibri" w:cs="Calibri"/>
          <w:szCs w:val="24"/>
          <w:lang w:val="fr-BE"/>
        </w:rPr>
      </w:pPr>
    </w:p>
    <w:p w14:paraId="0290673B" w14:textId="77777777" w:rsidR="001B5E12" w:rsidRPr="00AB2048" w:rsidRDefault="001B5E12" w:rsidP="00C003BC">
      <w:pPr>
        <w:jc w:val="both"/>
        <w:rPr>
          <w:rFonts w:ascii="Calibri" w:hAnsi="Calibri" w:cs="Calibri"/>
          <w:sz w:val="24"/>
          <w:lang w:val="fr-BE"/>
        </w:rPr>
      </w:pPr>
      <w:r w:rsidRPr="00AB2048">
        <w:rPr>
          <w:rFonts w:ascii="Calibri" w:hAnsi="Calibri" w:cs="Calibri"/>
          <w:sz w:val="24"/>
          <w:lang w:val="fr-BE"/>
        </w:rPr>
        <w:t xml:space="preserve">Vu les dispositions de la loi du 15 juin 1935 sur l'emploi des langues en matière judiciaire; </w:t>
      </w:r>
    </w:p>
    <w:p w14:paraId="0290673C" w14:textId="77777777" w:rsidR="001B5E12" w:rsidRPr="00AB2048" w:rsidRDefault="001B5E12" w:rsidP="00C003BC">
      <w:pPr>
        <w:pStyle w:val="Corpsdetexte31"/>
        <w:snapToGrid/>
        <w:rPr>
          <w:rFonts w:ascii="Calibri" w:hAnsi="Calibri" w:cs="Calibri"/>
          <w:szCs w:val="24"/>
          <w:lang w:val="fr-BE"/>
        </w:rPr>
      </w:pPr>
    </w:p>
    <w:p w14:paraId="0290673D" w14:textId="77777777" w:rsidR="001A6A38" w:rsidRPr="00AB2048" w:rsidRDefault="00E44A6A" w:rsidP="001A6A38">
      <w:pPr>
        <w:pStyle w:val="Corpsdetexte31"/>
        <w:snapToGrid/>
        <w:rPr>
          <w:rFonts w:ascii="Calibri" w:hAnsi="Calibri" w:cs="Calibri"/>
          <w:szCs w:val="24"/>
          <w:lang w:val="fr-BE"/>
        </w:rPr>
      </w:pPr>
      <w:r w:rsidRPr="00AB2048">
        <w:rPr>
          <w:rFonts w:ascii="Calibri" w:hAnsi="Calibri" w:cs="Calibri"/>
          <w:szCs w:val="24"/>
          <w:lang w:val="fr-BE"/>
        </w:rPr>
        <w:t>Après avoir entendu</w:t>
      </w:r>
      <w:r w:rsidR="00D02F16" w:rsidRPr="00AB2048">
        <w:rPr>
          <w:rFonts w:ascii="Calibri" w:hAnsi="Calibri" w:cs="Calibri"/>
          <w:szCs w:val="24"/>
          <w:lang w:val="fr-BE"/>
        </w:rPr>
        <w:t xml:space="preserve"> </w:t>
      </w:r>
      <w:r w:rsidR="00505E21" w:rsidRPr="00AB2048">
        <w:rPr>
          <w:rFonts w:ascii="Calibri" w:hAnsi="Calibri" w:cs="Calibri"/>
          <w:szCs w:val="24"/>
          <w:lang w:val="fr-BE"/>
        </w:rPr>
        <w:t>le</w:t>
      </w:r>
      <w:r w:rsidR="00091096" w:rsidRPr="00AB2048">
        <w:rPr>
          <w:rFonts w:ascii="Calibri" w:hAnsi="Calibri" w:cs="Calibri"/>
          <w:szCs w:val="24"/>
          <w:lang w:val="fr-BE"/>
        </w:rPr>
        <w:t>s</w:t>
      </w:r>
      <w:r w:rsidR="00BC0F9B" w:rsidRPr="00AB2048">
        <w:rPr>
          <w:rFonts w:ascii="Calibri" w:hAnsi="Calibri" w:cs="Calibri"/>
          <w:szCs w:val="24"/>
          <w:lang w:val="fr-BE"/>
        </w:rPr>
        <w:t xml:space="preserve"> </w:t>
      </w:r>
      <w:r w:rsidR="00091096" w:rsidRPr="00AB2048">
        <w:rPr>
          <w:rFonts w:ascii="Calibri" w:hAnsi="Calibri" w:cs="Calibri"/>
          <w:szCs w:val="24"/>
          <w:lang w:val="fr-BE"/>
        </w:rPr>
        <w:t>parties</w:t>
      </w:r>
      <w:r w:rsidR="00D93A8A" w:rsidRPr="00AB2048">
        <w:rPr>
          <w:rFonts w:ascii="Calibri" w:hAnsi="Calibri" w:cs="Calibri"/>
          <w:szCs w:val="24"/>
          <w:lang w:val="fr-BE"/>
        </w:rPr>
        <w:t xml:space="preserve"> </w:t>
      </w:r>
      <w:r w:rsidR="00D02F16" w:rsidRPr="00AB2048">
        <w:rPr>
          <w:rFonts w:ascii="Calibri" w:hAnsi="Calibri" w:cs="Calibri"/>
          <w:szCs w:val="24"/>
          <w:lang w:val="fr-BE"/>
        </w:rPr>
        <w:t>à l’audience publique du</w:t>
      </w:r>
      <w:r w:rsidR="005506FA">
        <w:rPr>
          <w:rFonts w:ascii="Calibri" w:hAnsi="Calibri" w:cs="Calibri"/>
          <w:szCs w:val="24"/>
          <w:lang w:val="fr-BE"/>
        </w:rPr>
        <w:t> 09/09/2022</w:t>
      </w:r>
      <w:r w:rsidR="00B13AC9" w:rsidRPr="00AB2048">
        <w:rPr>
          <w:rFonts w:ascii="Calibri" w:hAnsi="Calibri" w:cs="Calibri"/>
          <w:szCs w:val="24"/>
          <w:lang w:val="fr-BE"/>
        </w:rPr>
        <w:t>,</w:t>
      </w:r>
      <w:r w:rsidR="00D12B3C" w:rsidRPr="00AB2048">
        <w:rPr>
          <w:rFonts w:ascii="Calibri" w:hAnsi="Calibri" w:cs="Calibri"/>
          <w:szCs w:val="24"/>
          <w:lang w:val="fr-BE"/>
        </w:rPr>
        <w:t xml:space="preserve"> </w:t>
      </w:r>
      <w:r w:rsidR="001A6A38" w:rsidRPr="00AB2048">
        <w:rPr>
          <w:rFonts w:ascii="Calibri" w:hAnsi="Calibri" w:cs="Calibri"/>
          <w:szCs w:val="24"/>
          <w:lang w:val="fr-BE"/>
        </w:rPr>
        <w:t xml:space="preserve">le Tribunal a déclaré les débats clos, entendu le Ministère public en son avis oral et les parties en leurs répliques éventuelles, pris l’affaire en délibéré et fixé le prononcé du jugement à l’audience publique de ce jour ; </w:t>
      </w:r>
    </w:p>
    <w:p w14:paraId="0290673E" w14:textId="77777777" w:rsidR="001B5E12" w:rsidRPr="00AB2048" w:rsidRDefault="001B5E12" w:rsidP="001A6A38">
      <w:pPr>
        <w:pStyle w:val="Corpsdetexte31"/>
        <w:snapToGrid/>
        <w:rPr>
          <w:rFonts w:ascii="Calibri" w:hAnsi="Calibri" w:cs="Calibri"/>
          <w:szCs w:val="24"/>
          <w:lang w:val="fr-BE"/>
        </w:rPr>
      </w:pPr>
    </w:p>
    <w:p w14:paraId="0290673F" w14:textId="77777777" w:rsidR="009F5ADF" w:rsidRPr="009F5ADF" w:rsidRDefault="009F5ADF" w:rsidP="009F5ADF">
      <w:pPr>
        <w:rPr>
          <w:rFonts w:asciiTheme="minorHAnsi" w:hAnsiTheme="minorHAnsi" w:cstheme="minorHAnsi"/>
          <w:lang w:val="fr-BE"/>
        </w:rPr>
      </w:pPr>
    </w:p>
    <w:tbl>
      <w:tblPr>
        <w:tblStyle w:val="Grilledutableau"/>
        <w:tblW w:w="0" w:type="auto"/>
        <w:tblInd w:w="-5" w:type="dxa"/>
        <w:tblLook w:val="04A0" w:firstRow="1" w:lastRow="0" w:firstColumn="1" w:lastColumn="0" w:noHBand="0" w:noVBand="1"/>
      </w:tblPr>
      <w:tblGrid>
        <w:gridCol w:w="9596"/>
      </w:tblGrid>
      <w:tr w:rsidR="009F5ADF" w:rsidRPr="009F5ADF" w14:paraId="02906741" w14:textId="77777777" w:rsidTr="00F657CA">
        <w:tc>
          <w:tcPr>
            <w:tcW w:w="9596" w:type="dxa"/>
          </w:tcPr>
          <w:p w14:paraId="02906740" w14:textId="77777777" w:rsidR="009F5ADF" w:rsidRPr="009F5ADF" w:rsidRDefault="009F5ADF" w:rsidP="002E18C4">
            <w:pPr>
              <w:pStyle w:val="Textebrut"/>
              <w:numPr>
                <w:ilvl w:val="0"/>
                <w:numId w:val="6"/>
              </w:numPr>
              <w:jc w:val="both"/>
              <w:textAlignment w:val="auto"/>
              <w:rPr>
                <w:rFonts w:asciiTheme="minorHAnsi" w:hAnsiTheme="minorHAnsi" w:cstheme="minorHAnsi"/>
                <w:b/>
                <w:sz w:val="24"/>
                <w:szCs w:val="24"/>
              </w:rPr>
            </w:pPr>
            <w:r w:rsidRPr="009F5ADF">
              <w:rPr>
                <w:rFonts w:asciiTheme="minorHAnsi" w:hAnsiTheme="minorHAnsi" w:cstheme="minorHAnsi"/>
                <w:b/>
                <w:sz w:val="24"/>
                <w:szCs w:val="24"/>
              </w:rPr>
              <w:t>Objet de la demande</w:t>
            </w:r>
          </w:p>
        </w:tc>
      </w:tr>
    </w:tbl>
    <w:p w14:paraId="02906742" w14:textId="77777777" w:rsidR="009F5ADF" w:rsidRPr="009F5ADF" w:rsidRDefault="009F5ADF" w:rsidP="009F5ADF">
      <w:pPr>
        <w:pStyle w:val="Textebrut"/>
        <w:jc w:val="both"/>
        <w:rPr>
          <w:rFonts w:asciiTheme="minorHAnsi" w:hAnsiTheme="minorHAnsi" w:cstheme="minorHAnsi"/>
          <w:sz w:val="24"/>
          <w:szCs w:val="24"/>
        </w:rPr>
      </w:pPr>
    </w:p>
    <w:p w14:paraId="02906743" w14:textId="77777777" w:rsidR="009F5ADF" w:rsidRPr="009F5ADF" w:rsidRDefault="009F5ADF" w:rsidP="009F5ADF">
      <w:pPr>
        <w:jc w:val="both"/>
        <w:rPr>
          <w:rFonts w:asciiTheme="minorHAnsi" w:hAnsiTheme="minorHAnsi" w:cstheme="minorHAnsi"/>
          <w:b/>
          <w:sz w:val="24"/>
          <w:u w:val="single"/>
        </w:rPr>
      </w:pPr>
      <w:r w:rsidRPr="009F5ADF">
        <w:rPr>
          <w:rFonts w:asciiTheme="minorHAnsi" w:hAnsiTheme="minorHAnsi" w:cstheme="minorHAnsi"/>
          <w:b/>
          <w:sz w:val="24"/>
          <w:u w:val="single"/>
        </w:rPr>
        <w:t>Demande principale</w:t>
      </w:r>
    </w:p>
    <w:p w14:paraId="02906744" w14:textId="77777777" w:rsidR="009F5ADF" w:rsidRPr="009F5ADF" w:rsidRDefault="009F5ADF" w:rsidP="009F5ADF">
      <w:pPr>
        <w:jc w:val="both"/>
        <w:rPr>
          <w:rFonts w:asciiTheme="minorHAnsi" w:hAnsiTheme="minorHAnsi" w:cstheme="minorHAnsi"/>
          <w:b/>
          <w:sz w:val="24"/>
          <w:u w:val="single"/>
        </w:rPr>
      </w:pPr>
    </w:p>
    <w:p w14:paraId="02906745" w14:textId="04F3219A" w:rsidR="009F5ADF" w:rsidRPr="009F5ADF" w:rsidRDefault="009F5ADF" w:rsidP="009F5ADF">
      <w:pPr>
        <w:jc w:val="both"/>
        <w:rPr>
          <w:rFonts w:asciiTheme="minorHAnsi" w:hAnsiTheme="minorHAnsi" w:cstheme="minorHAnsi"/>
          <w:bCs/>
          <w:sz w:val="24"/>
          <w:lang w:val="fr-BE"/>
        </w:rPr>
      </w:pPr>
      <w:r w:rsidRPr="009F5ADF">
        <w:rPr>
          <w:rFonts w:asciiTheme="minorHAnsi" w:hAnsiTheme="minorHAnsi" w:cstheme="minorHAnsi"/>
          <w:sz w:val="24"/>
          <w:lang w:val="fr-BE"/>
        </w:rPr>
        <w:t xml:space="preserve">Le recours est dirigé contre une décision du 24-12-2021 </w:t>
      </w:r>
      <w:r w:rsidRPr="009F5ADF">
        <w:rPr>
          <w:rFonts w:asciiTheme="minorHAnsi" w:hAnsiTheme="minorHAnsi" w:cstheme="minorHAnsi"/>
          <w:sz w:val="24"/>
          <w:lang w:val="fr-BE" w:eastAsia="fr-FR"/>
        </w:rPr>
        <w:t>par laquelle l’</w:t>
      </w:r>
      <w:r w:rsidRPr="009F5ADF">
        <w:rPr>
          <w:rFonts w:asciiTheme="minorHAnsi" w:hAnsiTheme="minorHAnsi" w:cstheme="minorHAnsi"/>
          <w:bCs/>
          <w:sz w:val="24"/>
          <w:lang w:val="fr-BE"/>
        </w:rPr>
        <w:t>ONEM </w:t>
      </w:r>
      <w:r w:rsidRPr="009F5ADF">
        <w:rPr>
          <w:rFonts w:asciiTheme="minorHAnsi" w:hAnsiTheme="minorHAnsi" w:cstheme="minorHAnsi"/>
          <w:sz w:val="24"/>
          <w:lang w:val="fr-BE"/>
        </w:rPr>
        <w:t xml:space="preserve">exclut </w:t>
      </w:r>
      <w:r w:rsidRPr="009F5ADF">
        <w:rPr>
          <w:rFonts w:asciiTheme="minorHAnsi" w:hAnsiTheme="minorHAnsi" w:cstheme="minorHAnsi"/>
          <w:bCs/>
          <w:sz w:val="24"/>
          <w:lang w:val="fr-BE"/>
        </w:rPr>
        <w:t xml:space="preserve">Madame </w:t>
      </w:r>
      <w:r w:rsidR="00944D59">
        <w:rPr>
          <w:rFonts w:asciiTheme="minorHAnsi" w:hAnsiTheme="minorHAnsi" w:cstheme="minorHAnsi"/>
          <w:bCs/>
          <w:sz w:val="24"/>
          <w:lang w:val="fr-BE"/>
        </w:rPr>
        <w:t>G.</w:t>
      </w:r>
      <w:r w:rsidRPr="009F5ADF">
        <w:rPr>
          <w:rFonts w:asciiTheme="minorHAnsi" w:hAnsiTheme="minorHAnsi" w:cstheme="minorHAnsi"/>
          <w:bCs/>
          <w:sz w:val="24"/>
          <w:lang w:val="fr-BE"/>
        </w:rPr>
        <w:t xml:space="preserve"> du bénéfice des allocations de chômage temporaire pour la période du 27-12-2020 au 13-08-2021 au motif qu’il ressort d’ « </w:t>
      </w:r>
      <w:r w:rsidRPr="009F5ADF">
        <w:rPr>
          <w:rFonts w:asciiTheme="minorHAnsi" w:hAnsiTheme="minorHAnsi" w:cstheme="minorHAnsi"/>
          <w:bCs/>
          <w:i/>
          <w:sz w:val="24"/>
          <w:lang w:val="fr-BE"/>
        </w:rPr>
        <w:t xml:space="preserve">une enquête du service contrôle que votre employeur, </w:t>
      </w:r>
      <w:r w:rsidR="00944D59">
        <w:rPr>
          <w:rFonts w:asciiTheme="minorHAnsi" w:hAnsiTheme="minorHAnsi" w:cstheme="minorHAnsi"/>
          <w:bCs/>
          <w:i/>
          <w:sz w:val="24"/>
          <w:lang w:val="fr-BE"/>
        </w:rPr>
        <w:t>D.</w:t>
      </w:r>
      <w:r w:rsidRPr="009F5ADF">
        <w:rPr>
          <w:rFonts w:asciiTheme="minorHAnsi" w:hAnsiTheme="minorHAnsi" w:cstheme="minorHAnsi"/>
          <w:bCs/>
          <w:i/>
          <w:sz w:val="24"/>
          <w:lang w:val="fr-BE"/>
        </w:rPr>
        <w:t xml:space="preserve"> SPRL a fait un usage abusif du chômage temporaire pour force majeure</w:t>
      </w:r>
      <w:r w:rsidRPr="009F5ADF">
        <w:rPr>
          <w:rFonts w:asciiTheme="minorHAnsi" w:hAnsiTheme="minorHAnsi" w:cstheme="minorHAnsi"/>
          <w:bCs/>
          <w:sz w:val="24"/>
          <w:lang w:val="fr-BE"/>
        </w:rPr>
        <w:t> ».</w:t>
      </w:r>
    </w:p>
    <w:p w14:paraId="02906746" w14:textId="77777777" w:rsidR="009F5ADF" w:rsidRPr="009F5ADF" w:rsidRDefault="009F5ADF" w:rsidP="009F5ADF">
      <w:pPr>
        <w:jc w:val="both"/>
        <w:rPr>
          <w:rFonts w:asciiTheme="minorHAnsi" w:hAnsiTheme="minorHAnsi" w:cstheme="minorHAnsi"/>
          <w:sz w:val="24"/>
          <w:lang w:val="fr-BE"/>
        </w:rPr>
      </w:pPr>
    </w:p>
    <w:p w14:paraId="02906747" w14:textId="77777777" w:rsidR="009F5ADF" w:rsidRDefault="009F5ADF" w:rsidP="009F5ADF">
      <w:pPr>
        <w:jc w:val="both"/>
        <w:rPr>
          <w:rFonts w:asciiTheme="minorHAnsi" w:hAnsiTheme="minorHAnsi" w:cstheme="minorHAnsi"/>
          <w:b/>
          <w:sz w:val="24"/>
          <w:u w:val="single"/>
          <w:lang w:val="fr-BE"/>
        </w:rPr>
      </w:pPr>
      <w:r w:rsidRPr="009F5ADF">
        <w:rPr>
          <w:rFonts w:asciiTheme="minorHAnsi" w:hAnsiTheme="minorHAnsi" w:cstheme="minorHAnsi"/>
          <w:b/>
          <w:sz w:val="24"/>
          <w:u w:val="single"/>
          <w:lang w:val="fr-BE"/>
        </w:rPr>
        <w:lastRenderedPageBreak/>
        <w:t>Demande reconventionnelle</w:t>
      </w:r>
    </w:p>
    <w:p w14:paraId="02906748" w14:textId="77777777" w:rsidR="009F5ADF" w:rsidRPr="009F5ADF" w:rsidRDefault="009F5ADF" w:rsidP="009F5ADF">
      <w:pPr>
        <w:jc w:val="both"/>
        <w:rPr>
          <w:rFonts w:asciiTheme="minorHAnsi" w:hAnsiTheme="minorHAnsi" w:cstheme="minorHAnsi"/>
          <w:b/>
          <w:sz w:val="24"/>
          <w:u w:val="single"/>
          <w:lang w:val="fr-BE"/>
        </w:rPr>
      </w:pPr>
    </w:p>
    <w:p w14:paraId="02906749" w14:textId="4DD9B7F6" w:rsidR="009F5ADF" w:rsidRDefault="009F5ADF" w:rsidP="009F5ADF">
      <w:pPr>
        <w:jc w:val="both"/>
        <w:rPr>
          <w:rFonts w:asciiTheme="minorHAnsi" w:hAnsiTheme="minorHAnsi" w:cstheme="minorHAnsi"/>
          <w:sz w:val="24"/>
          <w:lang w:val="fr-BE"/>
        </w:rPr>
      </w:pPr>
      <w:r w:rsidRPr="009F5ADF">
        <w:rPr>
          <w:rFonts w:asciiTheme="minorHAnsi" w:hAnsiTheme="minorHAnsi" w:cstheme="minorHAnsi"/>
          <w:sz w:val="24"/>
          <w:lang w:val="fr-BE"/>
        </w:rPr>
        <w:t xml:space="preserve">Par voie de conclusions déposées le 09-09-2022, l’ONEM sollicite la condamnation </w:t>
      </w:r>
      <w:r w:rsidR="009C3320">
        <w:rPr>
          <w:rFonts w:asciiTheme="minorHAnsi" w:hAnsiTheme="minorHAnsi" w:cstheme="minorHAnsi"/>
          <w:sz w:val="24"/>
          <w:lang w:val="fr-BE"/>
        </w:rPr>
        <w:t xml:space="preserve">de Madame </w:t>
      </w:r>
      <w:r w:rsidR="00944D59">
        <w:rPr>
          <w:rFonts w:asciiTheme="minorHAnsi" w:hAnsiTheme="minorHAnsi" w:cstheme="minorHAnsi"/>
          <w:sz w:val="24"/>
          <w:lang w:val="fr-BE"/>
        </w:rPr>
        <w:t>G.</w:t>
      </w:r>
      <w:sdt>
        <w:sdtPr>
          <w:rPr>
            <w:rFonts w:asciiTheme="minorHAnsi" w:hAnsiTheme="minorHAnsi" w:cstheme="minorHAnsi"/>
            <w:bCs/>
            <w:sz w:val="24"/>
            <w:lang w:val="fr-BE"/>
          </w:rPr>
          <w:alias w:val="Titre"/>
          <w:tag w:val=""/>
          <w:id w:val="-1630233178"/>
          <w:placeholder>
            <w:docPart w:val="689D102E6698487A9607ACA16B701128"/>
          </w:placeholder>
          <w:dataBinding w:prefixMappings="xmlns:ns0='http://purl.org/dc/elements/1.1/' xmlns:ns1='http://schemas.openxmlformats.org/package/2006/metadata/core-properties' " w:xpath="/ns1:coreProperties[1]/ns0:title[1]" w:storeItemID="{6C3C8BC8-F283-45AE-878A-BAB7291924A1}"/>
          <w:text/>
        </w:sdtPr>
        <w:sdtEndPr/>
        <w:sdtContent>
          <w:r w:rsidRPr="009F5ADF">
            <w:rPr>
              <w:rFonts w:asciiTheme="minorHAnsi" w:hAnsiTheme="minorHAnsi" w:cstheme="minorHAnsi"/>
              <w:bCs/>
              <w:sz w:val="24"/>
              <w:lang w:val="fr-BE"/>
            </w:rPr>
            <w:t xml:space="preserve"> </w:t>
          </w:r>
        </w:sdtContent>
      </w:sdt>
      <w:r w:rsidRPr="009F5ADF">
        <w:rPr>
          <w:rFonts w:asciiTheme="minorHAnsi" w:hAnsiTheme="minorHAnsi" w:cstheme="minorHAnsi"/>
          <w:sz w:val="24"/>
          <w:lang w:val="fr-BE"/>
        </w:rPr>
        <w:t xml:space="preserve"> au remboursement de la somme perçue indûment pour la période du 27-12-2020 au 13-08-2021 soit la somme de 8031,31€, majorée des intérêts judiciaires.</w:t>
      </w:r>
    </w:p>
    <w:p w14:paraId="0290674A" w14:textId="77777777" w:rsidR="009F5ADF" w:rsidRPr="009F5ADF" w:rsidRDefault="009F5ADF" w:rsidP="009F5ADF">
      <w:pPr>
        <w:jc w:val="both"/>
        <w:rPr>
          <w:rFonts w:asciiTheme="minorHAnsi" w:hAnsiTheme="minorHAnsi" w:cstheme="minorHAnsi"/>
          <w:sz w:val="24"/>
          <w:lang w:val="fr-BE"/>
        </w:rPr>
      </w:pPr>
    </w:p>
    <w:tbl>
      <w:tblPr>
        <w:tblStyle w:val="Grilledutableau"/>
        <w:tblW w:w="0" w:type="auto"/>
        <w:tblInd w:w="-5" w:type="dxa"/>
        <w:tblLook w:val="04A0" w:firstRow="1" w:lastRow="0" w:firstColumn="1" w:lastColumn="0" w:noHBand="0" w:noVBand="1"/>
      </w:tblPr>
      <w:tblGrid>
        <w:gridCol w:w="9639"/>
      </w:tblGrid>
      <w:tr w:rsidR="009F5ADF" w:rsidRPr="009F5ADF" w14:paraId="0290674C" w14:textId="77777777" w:rsidTr="009C3320">
        <w:tc>
          <w:tcPr>
            <w:tcW w:w="9639" w:type="dxa"/>
          </w:tcPr>
          <w:p w14:paraId="0290674B" w14:textId="77777777" w:rsidR="009F5ADF" w:rsidRPr="009F5ADF" w:rsidRDefault="009F5ADF" w:rsidP="002E18C4">
            <w:pPr>
              <w:pStyle w:val="Textebrut"/>
              <w:numPr>
                <w:ilvl w:val="0"/>
                <w:numId w:val="6"/>
              </w:numPr>
              <w:textAlignment w:val="auto"/>
              <w:rPr>
                <w:rFonts w:asciiTheme="minorHAnsi" w:hAnsiTheme="minorHAnsi" w:cstheme="minorHAnsi"/>
                <w:b/>
                <w:sz w:val="24"/>
                <w:szCs w:val="24"/>
              </w:rPr>
            </w:pPr>
            <w:r w:rsidRPr="009F5ADF">
              <w:rPr>
                <w:rFonts w:asciiTheme="minorHAnsi" w:hAnsiTheme="minorHAnsi" w:cstheme="minorHAnsi"/>
                <w:b/>
                <w:sz w:val="24"/>
                <w:szCs w:val="24"/>
              </w:rPr>
              <w:t>Recevabilité</w:t>
            </w:r>
          </w:p>
        </w:tc>
      </w:tr>
    </w:tbl>
    <w:p w14:paraId="0290674D" w14:textId="77777777" w:rsidR="009F5ADF" w:rsidRPr="009F5ADF" w:rsidRDefault="009F5ADF" w:rsidP="009F5ADF">
      <w:pPr>
        <w:pStyle w:val="Textebrut"/>
        <w:textAlignment w:val="auto"/>
        <w:rPr>
          <w:rFonts w:asciiTheme="minorHAnsi" w:hAnsiTheme="minorHAnsi" w:cstheme="minorHAnsi"/>
          <w:b/>
          <w:sz w:val="24"/>
          <w:szCs w:val="24"/>
          <w:u w:val="single"/>
        </w:rPr>
      </w:pPr>
    </w:p>
    <w:p w14:paraId="0290674E" w14:textId="77777777" w:rsidR="009F5ADF" w:rsidRDefault="009F5ADF" w:rsidP="009F5ADF">
      <w:pPr>
        <w:jc w:val="both"/>
        <w:rPr>
          <w:rFonts w:asciiTheme="minorHAnsi" w:hAnsiTheme="minorHAnsi" w:cstheme="minorHAnsi"/>
          <w:sz w:val="24"/>
          <w:lang w:val="fr-BE"/>
        </w:rPr>
      </w:pPr>
      <w:r w:rsidRPr="009F5ADF">
        <w:rPr>
          <w:rFonts w:asciiTheme="minorHAnsi" w:hAnsiTheme="minorHAnsi" w:cstheme="minorHAnsi"/>
          <w:sz w:val="24"/>
          <w:lang w:val="fr-BE"/>
        </w:rPr>
        <w:t>Les demandes sont recevables, pour avoir été introduites devant la juridiction compétente, dans les forme et délai légaux.</w:t>
      </w:r>
    </w:p>
    <w:p w14:paraId="0290674F" w14:textId="77777777" w:rsidR="009F5ADF" w:rsidRPr="009F5ADF" w:rsidRDefault="009F5ADF" w:rsidP="009F5ADF">
      <w:pPr>
        <w:jc w:val="both"/>
        <w:rPr>
          <w:rFonts w:asciiTheme="minorHAnsi" w:hAnsiTheme="minorHAnsi" w:cstheme="minorHAnsi"/>
          <w:sz w:val="24"/>
          <w:lang w:val="fr-BE"/>
        </w:rPr>
      </w:pPr>
    </w:p>
    <w:p w14:paraId="02906750" w14:textId="77777777" w:rsidR="009F5ADF" w:rsidRDefault="009F5ADF" w:rsidP="009F5ADF">
      <w:pPr>
        <w:jc w:val="both"/>
        <w:rPr>
          <w:rFonts w:asciiTheme="minorHAnsi" w:hAnsiTheme="minorHAnsi" w:cstheme="minorHAnsi"/>
          <w:sz w:val="24"/>
          <w:lang w:val="fr-BE"/>
        </w:rPr>
      </w:pPr>
      <w:r w:rsidRPr="009F5ADF">
        <w:rPr>
          <w:rFonts w:asciiTheme="minorHAnsi" w:hAnsiTheme="minorHAnsi" w:cstheme="minorHAnsi"/>
          <w:sz w:val="24"/>
          <w:lang w:val="fr-BE"/>
        </w:rPr>
        <w:t>La recevabilité, tant de la demande principale que de la demande reconventionnelle, n’est par ailleurs pas contestée.</w:t>
      </w:r>
    </w:p>
    <w:p w14:paraId="02906751" w14:textId="77777777" w:rsidR="009F5ADF" w:rsidRPr="009F5ADF" w:rsidRDefault="009F5ADF" w:rsidP="009F5ADF">
      <w:pPr>
        <w:jc w:val="both"/>
        <w:rPr>
          <w:rFonts w:asciiTheme="minorHAnsi" w:hAnsiTheme="minorHAnsi" w:cstheme="minorHAnsi"/>
          <w:sz w:val="24"/>
          <w:lang w:val="fr-BE"/>
        </w:rPr>
      </w:pPr>
    </w:p>
    <w:tbl>
      <w:tblPr>
        <w:tblStyle w:val="Grilledutableau"/>
        <w:tblW w:w="0" w:type="auto"/>
        <w:tblInd w:w="-5" w:type="dxa"/>
        <w:tblLook w:val="04A0" w:firstRow="1" w:lastRow="0" w:firstColumn="1" w:lastColumn="0" w:noHBand="0" w:noVBand="1"/>
      </w:tblPr>
      <w:tblGrid>
        <w:gridCol w:w="9596"/>
      </w:tblGrid>
      <w:tr w:rsidR="009F5ADF" w:rsidRPr="009F5ADF" w14:paraId="02906753" w14:textId="77777777" w:rsidTr="00F657CA">
        <w:tc>
          <w:tcPr>
            <w:tcW w:w="9596" w:type="dxa"/>
          </w:tcPr>
          <w:p w14:paraId="02906752" w14:textId="77777777" w:rsidR="009F5ADF" w:rsidRPr="009F5ADF" w:rsidRDefault="009F5ADF" w:rsidP="002E18C4">
            <w:pPr>
              <w:pStyle w:val="Textebrut"/>
              <w:numPr>
                <w:ilvl w:val="0"/>
                <w:numId w:val="6"/>
              </w:numPr>
              <w:jc w:val="both"/>
              <w:textAlignment w:val="auto"/>
              <w:rPr>
                <w:rFonts w:asciiTheme="minorHAnsi" w:hAnsiTheme="minorHAnsi" w:cstheme="minorHAnsi"/>
                <w:b/>
                <w:sz w:val="24"/>
                <w:szCs w:val="24"/>
              </w:rPr>
            </w:pPr>
            <w:r w:rsidRPr="009F5ADF">
              <w:rPr>
                <w:rFonts w:asciiTheme="minorHAnsi" w:hAnsiTheme="minorHAnsi" w:cstheme="minorHAnsi"/>
                <w:b/>
                <w:sz w:val="24"/>
                <w:szCs w:val="24"/>
              </w:rPr>
              <w:t xml:space="preserve">Faits pertinents </w:t>
            </w:r>
          </w:p>
        </w:tc>
      </w:tr>
    </w:tbl>
    <w:p w14:paraId="02906754" w14:textId="77777777" w:rsidR="009F5ADF" w:rsidRPr="009F5ADF" w:rsidRDefault="009F5ADF" w:rsidP="009F5ADF">
      <w:pPr>
        <w:pStyle w:val="Textebrut"/>
        <w:jc w:val="both"/>
        <w:textAlignment w:val="auto"/>
        <w:rPr>
          <w:rFonts w:asciiTheme="minorHAnsi" w:hAnsiTheme="minorHAnsi" w:cstheme="minorHAnsi"/>
          <w:b/>
          <w:sz w:val="24"/>
          <w:szCs w:val="24"/>
          <w:u w:val="single"/>
        </w:rPr>
      </w:pPr>
    </w:p>
    <w:p w14:paraId="02906755" w14:textId="77777777" w:rsidR="009F5ADF" w:rsidRDefault="009F5ADF" w:rsidP="009F5ADF">
      <w:pPr>
        <w:jc w:val="both"/>
        <w:rPr>
          <w:rFonts w:asciiTheme="minorHAnsi" w:hAnsiTheme="minorHAnsi" w:cstheme="minorHAnsi"/>
          <w:sz w:val="24"/>
          <w:lang w:val="fr-BE"/>
        </w:rPr>
      </w:pPr>
      <w:r w:rsidRPr="009F5ADF">
        <w:rPr>
          <w:rFonts w:asciiTheme="minorHAnsi" w:hAnsiTheme="minorHAnsi" w:cstheme="minorHAnsi"/>
          <w:sz w:val="24"/>
          <w:lang w:val="fr-BE"/>
        </w:rPr>
        <w:t>Il ressort des documents et pièces déposés ainsi que des explications fournies à l’audience que :</w:t>
      </w:r>
    </w:p>
    <w:p w14:paraId="02906756" w14:textId="77777777" w:rsidR="009F5ADF" w:rsidRPr="009F5ADF" w:rsidRDefault="009F5ADF" w:rsidP="009F5ADF">
      <w:pPr>
        <w:jc w:val="both"/>
        <w:rPr>
          <w:rFonts w:asciiTheme="minorHAnsi" w:hAnsiTheme="minorHAnsi" w:cstheme="minorHAnsi"/>
          <w:sz w:val="24"/>
          <w:lang w:val="fr-BE"/>
        </w:rPr>
      </w:pPr>
    </w:p>
    <w:p w14:paraId="02906757" w14:textId="1236F662" w:rsidR="009F5ADF" w:rsidRPr="009F5ADF" w:rsidRDefault="009F5ADF" w:rsidP="002E18C4">
      <w:pPr>
        <w:pStyle w:val="Paragraphedeliste"/>
        <w:numPr>
          <w:ilvl w:val="0"/>
          <w:numId w:val="4"/>
        </w:numPr>
        <w:suppressAutoHyphens w:val="0"/>
        <w:spacing w:after="160" w:line="259" w:lineRule="auto"/>
        <w:contextualSpacing/>
        <w:jc w:val="both"/>
        <w:rPr>
          <w:rFonts w:asciiTheme="minorHAnsi" w:hAnsiTheme="minorHAnsi" w:cstheme="minorHAnsi"/>
          <w:lang w:val="fr-BE"/>
        </w:rPr>
      </w:pPr>
      <w:r w:rsidRPr="009F5ADF">
        <w:rPr>
          <w:rFonts w:asciiTheme="minorHAnsi" w:hAnsiTheme="minorHAnsi" w:cstheme="minorHAnsi"/>
          <w:lang w:val="fr-BE"/>
        </w:rPr>
        <w:t xml:space="preserve">Madame </w:t>
      </w:r>
      <w:r w:rsidR="00944D59">
        <w:rPr>
          <w:rFonts w:asciiTheme="minorHAnsi" w:hAnsiTheme="minorHAnsi" w:cstheme="minorHAnsi"/>
          <w:lang w:val="fr-BE"/>
        </w:rPr>
        <w:t>G.</w:t>
      </w:r>
      <w:r w:rsidRPr="009F5ADF">
        <w:rPr>
          <w:rFonts w:asciiTheme="minorHAnsi" w:hAnsiTheme="minorHAnsi" w:cstheme="minorHAnsi"/>
          <w:lang w:val="fr-BE"/>
        </w:rPr>
        <w:t xml:space="preserve"> est engagé</w:t>
      </w:r>
      <w:r w:rsidR="009C3320">
        <w:rPr>
          <w:rFonts w:asciiTheme="minorHAnsi" w:hAnsiTheme="minorHAnsi" w:cstheme="minorHAnsi"/>
          <w:lang w:val="fr-BE"/>
        </w:rPr>
        <w:t>e</w:t>
      </w:r>
      <w:r w:rsidRPr="009F5ADF">
        <w:rPr>
          <w:rFonts w:asciiTheme="minorHAnsi" w:hAnsiTheme="minorHAnsi" w:cstheme="minorHAnsi"/>
          <w:lang w:val="fr-BE"/>
        </w:rPr>
        <w:t xml:space="preserve">, dans les liens d’un contrat de travail, par la SPRL </w:t>
      </w:r>
      <w:r w:rsidR="00944D59">
        <w:rPr>
          <w:rFonts w:asciiTheme="minorHAnsi" w:hAnsiTheme="minorHAnsi" w:cstheme="minorHAnsi"/>
          <w:lang w:val="fr-BE"/>
        </w:rPr>
        <w:t>D.</w:t>
      </w:r>
    </w:p>
    <w:p w14:paraId="02906758" w14:textId="77777777" w:rsidR="009F5ADF" w:rsidRPr="009F5ADF" w:rsidRDefault="009F5ADF" w:rsidP="009F5ADF">
      <w:pPr>
        <w:pStyle w:val="Paragraphedeliste"/>
        <w:jc w:val="both"/>
        <w:rPr>
          <w:rFonts w:asciiTheme="minorHAnsi" w:hAnsiTheme="minorHAnsi" w:cstheme="minorHAnsi"/>
          <w:lang w:val="fr-BE"/>
        </w:rPr>
      </w:pPr>
    </w:p>
    <w:p w14:paraId="02906759" w14:textId="77777777" w:rsidR="009F5ADF" w:rsidRPr="009F5ADF" w:rsidRDefault="009F5ADF" w:rsidP="002E18C4">
      <w:pPr>
        <w:pStyle w:val="Paragraphedeliste"/>
        <w:numPr>
          <w:ilvl w:val="0"/>
          <w:numId w:val="4"/>
        </w:numPr>
        <w:suppressAutoHyphens w:val="0"/>
        <w:spacing w:after="160" w:line="259" w:lineRule="auto"/>
        <w:contextualSpacing/>
        <w:jc w:val="both"/>
        <w:rPr>
          <w:rFonts w:asciiTheme="minorHAnsi" w:hAnsiTheme="minorHAnsi" w:cstheme="minorHAnsi"/>
          <w:lang w:val="fr-BE"/>
        </w:rPr>
      </w:pPr>
      <w:r w:rsidRPr="009F5ADF">
        <w:rPr>
          <w:rFonts w:asciiTheme="minorHAnsi" w:hAnsiTheme="minorHAnsi" w:cstheme="minorHAnsi"/>
          <w:lang w:val="fr-BE"/>
        </w:rPr>
        <w:t>Son contrat de travail fut suspendu pour la période du 19-03-2020 au 13-08-2021 pour force majeure en raison de la pandémie (COVID-19).</w:t>
      </w:r>
    </w:p>
    <w:p w14:paraId="0290675A" w14:textId="77777777" w:rsidR="009F5ADF" w:rsidRPr="009F5ADF" w:rsidRDefault="009F5ADF" w:rsidP="009F5ADF">
      <w:pPr>
        <w:pStyle w:val="Paragraphedeliste"/>
        <w:jc w:val="both"/>
        <w:rPr>
          <w:rFonts w:asciiTheme="minorHAnsi" w:hAnsiTheme="minorHAnsi" w:cstheme="minorHAnsi"/>
          <w:lang w:val="fr-BE"/>
        </w:rPr>
      </w:pPr>
    </w:p>
    <w:p w14:paraId="0290675B" w14:textId="6196DB4D" w:rsidR="009F5ADF" w:rsidRPr="009F5ADF" w:rsidRDefault="009F5ADF" w:rsidP="002E18C4">
      <w:pPr>
        <w:pStyle w:val="Paragraphedeliste"/>
        <w:numPr>
          <w:ilvl w:val="0"/>
          <w:numId w:val="4"/>
        </w:numPr>
        <w:suppressAutoHyphens w:val="0"/>
        <w:spacing w:after="160" w:line="259" w:lineRule="auto"/>
        <w:contextualSpacing/>
        <w:jc w:val="both"/>
        <w:rPr>
          <w:rFonts w:asciiTheme="minorHAnsi" w:hAnsiTheme="minorHAnsi" w:cstheme="minorHAnsi"/>
          <w:lang w:val="fr-BE"/>
        </w:rPr>
      </w:pPr>
      <w:r w:rsidRPr="009F5ADF">
        <w:rPr>
          <w:rFonts w:asciiTheme="minorHAnsi" w:hAnsiTheme="minorHAnsi" w:cstheme="minorHAnsi"/>
          <w:lang w:val="fr-BE"/>
        </w:rPr>
        <w:t>En suite d’une enquête effectuée par le service contrôle, l’ONEM prendra</w:t>
      </w:r>
      <w:r w:rsidR="009C3320">
        <w:rPr>
          <w:rFonts w:asciiTheme="minorHAnsi" w:hAnsiTheme="minorHAnsi" w:cstheme="minorHAnsi"/>
          <w:lang w:val="fr-BE"/>
        </w:rPr>
        <w:t xml:space="preserve">, </w:t>
      </w:r>
      <w:r w:rsidR="009C3320" w:rsidRPr="009F5ADF">
        <w:rPr>
          <w:rFonts w:asciiTheme="minorHAnsi" w:hAnsiTheme="minorHAnsi" w:cstheme="minorHAnsi"/>
          <w:lang w:val="fr-BE"/>
        </w:rPr>
        <w:t>le 05-11-2021</w:t>
      </w:r>
      <w:r w:rsidR="009C3320">
        <w:rPr>
          <w:rFonts w:asciiTheme="minorHAnsi" w:hAnsiTheme="minorHAnsi" w:cstheme="minorHAnsi"/>
          <w:lang w:val="fr-BE"/>
        </w:rPr>
        <w:t>,</w:t>
      </w:r>
      <w:r w:rsidR="009C3320" w:rsidRPr="009F5ADF">
        <w:rPr>
          <w:rFonts w:asciiTheme="minorHAnsi" w:hAnsiTheme="minorHAnsi" w:cstheme="minorHAnsi"/>
          <w:lang w:val="fr-BE"/>
        </w:rPr>
        <w:t xml:space="preserve"> </w:t>
      </w:r>
      <w:r w:rsidRPr="009F5ADF">
        <w:rPr>
          <w:rFonts w:asciiTheme="minorHAnsi" w:hAnsiTheme="minorHAnsi" w:cstheme="minorHAnsi"/>
          <w:lang w:val="fr-BE"/>
        </w:rPr>
        <w:t xml:space="preserve">une décision de refus de chômage temporaire </w:t>
      </w:r>
      <w:r w:rsidR="009C3320">
        <w:rPr>
          <w:rFonts w:asciiTheme="minorHAnsi" w:hAnsiTheme="minorHAnsi" w:cstheme="minorHAnsi"/>
          <w:lang w:val="fr-BE"/>
        </w:rPr>
        <w:t>pour</w:t>
      </w:r>
      <w:r w:rsidRPr="009F5ADF">
        <w:rPr>
          <w:rFonts w:asciiTheme="minorHAnsi" w:hAnsiTheme="minorHAnsi" w:cstheme="minorHAnsi"/>
          <w:lang w:val="fr-BE"/>
        </w:rPr>
        <w:t xml:space="preserve"> Madame </w:t>
      </w:r>
      <w:r w:rsidR="00944D59">
        <w:rPr>
          <w:rFonts w:asciiTheme="minorHAnsi" w:hAnsiTheme="minorHAnsi" w:cstheme="minorHAnsi"/>
          <w:lang w:val="fr-BE"/>
        </w:rPr>
        <w:t>G.</w:t>
      </w:r>
      <w:r w:rsidRPr="009F5ADF">
        <w:rPr>
          <w:rFonts w:asciiTheme="minorHAnsi" w:hAnsiTheme="minorHAnsi" w:cstheme="minorHAnsi"/>
          <w:lang w:val="fr-BE"/>
        </w:rPr>
        <w:t xml:space="preserve"> pour la période du 27-12-2020 au 13-08-2021</w:t>
      </w:r>
      <w:r w:rsidR="009C3320" w:rsidRPr="009C3320">
        <w:rPr>
          <w:rFonts w:asciiTheme="minorHAnsi" w:hAnsiTheme="minorHAnsi" w:cstheme="minorHAnsi"/>
          <w:lang w:val="fr-BE"/>
        </w:rPr>
        <w:t xml:space="preserve"> </w:t>
      </w:r>
      <w:r w:rsidR="009C3320">
        <w:rPr>
          <w:rFonts w:asciiTheme="minorHAnsi" w:hAnsiTheme="minorHAnsi" w:cstheme="minorHAnsi"/>
          <w:lang w:val="fr-BE"/>
        </w:rPr>
        <w:t xml:space="preserve">à l’encontre de la SPRL </w:t>
      </w:r>
      <w:r w:rsidR="00944D59">
        <w:rPr>
          <w:rFonts w:asciiTheme="minorHAnsi" w:hAnsiTheme="minorHAnsi" w:cstheme="minorHAnsi"/>
          <w:lang w:val="fr-BE"/>
        </w:rPr>
        <w:t>D</w:t>
      </w:r>
      <w:r w:rsidRPr="009F5ADF">
        <w:rPr>
          <w:rFonts w:asciiTheme="minorHAnsi" w:hAnsiTheme="minorHAnsi" w:cstheme="minorHAnsi"/>
          <w:lang w:val="fr-BE"/>
        </w:rPr>
        <w:t>.</w:t>
      </w:r>
    </w:p>
    <w:p w14:paraId="0290675C" w14:textId="77777777" w:rsidR="009F5ADF" w:rsidRPr="009F5ADF" w:rsidRDefault="009F5ADF" w:rsidP="009F5ADF">
      <w:pPr>
        <w:ind w:left="720"/>
        <w:jc w:val="both"/>
        <w:rPr>
          <w:rFonts w:asciiTheme="minorHAnsi" w:hAnsiTheme="minorHAnsi" w:cstheme="minorHAnsi"/>
          <w:sz w:val="24"/>
          <w:lang w:val="fr-BE"/>
        </w:rPr>
      </w:pPr>
      <w:r w:rsidRPr="009F5ADF">
        <w:rPr>
          <w:rFonts w:asciiTheme="minorHAnsi" w:hAnsiTheme="minorHAnsi" w:cstheme="minorHAnsi"/>
          <w:sz w:val="24"/>
          <w:lang w:val="fr-BE"/>
        </w:rPr>
        <w:t>Cette décision est motivée comme suit :</w:t>
      </w:r>
    </w:p>
    <w:p w14:paraId="0290675D" w14:textId="23310EE9" w:rsidR="009F5ADF" w:rsidRDefault="009F5ADF" w:rsidP="009F5ADF">
      <w:pPr>
        <w:ind w:left="1440"/>
        <w:jc w:val="both"/>
        <w:rPr>
          <w:rFonts w:asciiTheme="minorHAnsi" w:hAnsiTheme="minorHAnsi" w:cstheme="minorHAnsi"/>
          <w:i/>
          <w:sz w:val="24"/>
          <w:lang w:val="fr-BE"/>
        </w:rPr>
      </w:pPr>
      <w:r w:rsidRPr="009F5ADF">
        <w:rPr>
          <w:rFonts w:asciiTheme="minorHAnsi" w:hAnsiTheme="minorHAnsi" w:cstheme="minorHAnsi"/>
          <w:sz w:val="24"/>
          <w:lang w:val="fr-BE"/>
        </w:rPr>
        <w:t xml:space="preserve">« (…) </w:t>
      </w:r>
      <w:r w:rsidRPr="009F5ADF">
        <w:rPr>
          <w:rFonts w:asciiTheme="minorHAnsi" w:hAnsiTheme="minorHAnsi" w:cstheme="minorHAnsi"/>
          <w:i/>
          <w:sz w:val="24"/>
          <w:lang w:val="fr-BE"/>
        </w:rPr>
        <w:t xml:space="preserve">Il a été constaté que vous avez placé la travailleuse </w:t>
      </w:r>
      <w:r w:rsidR="00944D59">
        <w:rPr>
          <w:rFonts w:asciiTheme="minorHAnsi" w:hAnsiTheme="minorHAnsi" w:cstheme="minorHAnsi"/>
          <w:i/>
          <w:sz w:val="24"/>
          <w:lang w:val="fr-BE"/>
        </w:rPr>
        <w:t>G.</w:t>
      </w:r>
      <w:r w:rsidRPr="009F5ADF">
        <w:rPr>
          <w:rFonts w:asciiTheme="minorHAnsi" w:hAnsiTheme="minorHAnsi" w:cstheme="minorHAnsi"/>
          <w:i/>
          <w:sz w:val="24"/>
          <w:lang w:val="fr-BE"/>
        </w:rPr>
        <w:t xml:space="preserve"> C</w:t>
      </w:r>
      <w:r w:rsidR="00944D59">
        <w:rPr>
          <w:rFonts w:asciiTheme="minorHAnsi" w:hAnsiTheme="minorHAnsi" w:cstheme="minorHAnsi"/>
          <w:i/>
          <w:sz w:val="24"/>
          <w:lang w:val="fr-BE"/>
        </w:rPr>
        <w:t>.</w:t>
      </w:r>
      <w:r w:rsidRPr="009F5ADF">
        <w:rPr>
          <w:rFonts w:asciiTheme="minorHAnsi" w:hAnsiTheme="minorHAnsi" w:cstheme="minorHAnsi"/>
          <w:i/>
          <w:sz w:val="24"/>
          <w:lang w:val="fr-BE"/>
        </w:rPr>
        <w:t xml:space="preserve">, secrétaire, en chômage temporaire force majeure Corona entre le 13.03.2020 et le 13.08.2021 inclus. Vous justifiez ce recours au chômage par le fait que vous n’aviez qu’un seul chantier pendant cette période. Or l’analyse de la facturation montre que votre entreprise a bien eu plusieurs chantiers pendant la période de chômage de la travailleuse. De plus, des activités liées au travail de secrétariat de l’entreprise </w:t>
      </w:r>
      <w:r w:rsidR="00944D59">
        <w:rPr>
          <w:rFonts w:asciiTheme="minorHAnsi" w:hAnsiTheme="minorHAnsi" w:cstheme="minorHAnsi"/>
          <w:i/>
          <w:sz w:val="24"/>
          <w:lang w:val="fr-BE"/>
        </w:rPr>
        <w:t>D.</w:t>
      </w:r>
      <w:r w:rsidRPr="009F5ADF">
        <w:rPr>
          <w:rFonts w:asciiTheme="minorHAnsi" w:hAnsiTheme="minorHAnsi" w:cstheme="minorHAnsi"/>
          <w:i/>
          <w:sz w:val="24"/>
          <w:lang w:val="fr-BE"/>
        </w:rPr>
        <w:t xml:space="preserve"> ont été effectués, d’abord par vos soins, et depuis le 27-12-2020 par Monsieur V</w:t>
      </w:r>
      <w:r w:rsidR="00944D59">
        <w:rPr>
          <w:rFonts w:asciiTheme="minorHAnsi" w:hAnsiTheme="minorHAnsi" w:cstheme="minorHAnsi"/>
          <w:i/>
          <w:sz w:val="24"/>
          <w:lang w:val="fr-BE"/>
        </w:rPr>
        <w:t xml:space="preserve">. </w:t>
      </w:r>
      <w:r w:rsidRPr="009F5ADF">
        <w:rPr>
          <w:rFonts w:asciiTheme="minorHAnsi" w:hAnsiTheme="minorHAnsi" w:cstheme="minorHAnsi"/>
          <w:i/>
          <w:sz w:val="24"/>
          <w:lang w:val="fr-BE"/>
        </w:rPr>
        <w:t>C</w:t>
      </w:r>
      <w:r w:rsidR="00944D59">
        <w:rPr>
          <w:rFonts w:asciiTheme="minorHAnsi" w:hAnsiTheme="minorHAnsi" w:cstheme="minorHAnsi"/>
          <w:i/>
          <w:sz w:val="24"/>
          <w:lang w:val="fr-BE"/>
        </w:rPr>
        <w:t>.</w:t>
      </w:r>
      <w:r w:rsidRPr="009F5ADF">
        <w:rPr>
          <w:rFonts w:asciiTheme="minorHAnsi" w:hAnsiTheme="minorHAnsi" w:cstheme="minorHAnsi"/>
          <w:i/>
          <w:sz w:val="24"/>
          <w:lang w:val="fr-BE"/>
        </w:rPr>
        <w:t>, travailleur de l’entreprise R</w:t>
      </w:r>
      <w:r w:rsidR="00944D59">
        <w:rPr>
          <w:rFonts w:asciiTheme="minorHAnsi" w:hAnsiTheme="minorHAnsi" w:cstheme="minorHAnsi"/>
          <w:i/>
          <w:sz w:val="24"/>
          <w:lang w:val="fr-BE"/>
        </w:rPr>
        <w:t>.</w:t>
      </w:r>
      <w:r w:rsidRPr="009F5ADF">
        <w:rPr>
          <w:rFonts w:asciiTheme="minorHAnsi" w:hAnsiTheme="minorHAnsi" w:cstheme="minorHAnsi"/>
          <w:i/>
          <w:sz w:val="24"/>
          <w:lang w:val="fr-BE"/>
        </w:rPr>
        <w:t xml:space="preserve"> I</w:t>
      </w:r>
      <w:r w:rsidR="00944D59">
        <w:rPr>
          <w:rFonts w:asciiTheme="minorHAnsi" w:hAnsiTheme="minorHAnsi" w:cstheme="minorHAnsi"/>
          <w:i/>
          <w:sz w:val="24"/>
          <w:lang w:val="fr-BE"/>
        </w:rPr>
        <w:t>.</w:t>
      </w:r>
      <w:r w:rsidRPr="009F5ADF">
        <w:rPr>
          <w:rFonts w:asciiTheme="minorHAnsi" w:hAnsiTheme="minorHAnsi" w:cstheme="minorHAnsi"/>
          <w:i/>
          <w:sz w:val="24"/>
          <w:lang w:val="fr-BE"/>
        </w:rPr>
        <w:t xml:space="preserve"> Lorsque vous mettez votre travailleuse en chômage temporaire, vous n’êtes logiquement pas autorisé à sous-traiter le travail qu’elle effectue en temps normal à des travailleurs d’une autre société ».</w:t>
      </w:r>
    </w:p>
    <w:p w14:paraId="0290675E" w14:textId="77777777" w:rsidR="009F5ADF" w:rsidRPr="009F5ADF" w:rsidRDefault="009F5ADF" w:rsidP="009F5ADF">
      <w:pPr>
        <w:ind w:left="1440"/>
        <w:jc w:val="both"/>
        <w:rPr>
          <w:rFonts w:asciiTheme="minorHAnsi" w:hAnsiTheme="minorHAnsi" w:cstheme="minorHAnsi"/>
          <w:i/>
          <w:sz w:val="24"/>
          <w:lang w:val="fr-BE"/>
        </w:rPr>
      </w:pPr>
    </w:p>
    <w:p w14:paraId="0290675F" w14:textId="77777777" w:rsidR="009F5ADF" w:rsidRDefault="009F5ADF" w:rsidP="009F5ADF">
      <w:pPr>
        <w:jc w:val="both"/>
        <w:rPr>
          <w:rFonts w:asciiTheme="minorHAnsi" w:hAnsiTheme="minorHAnsi" w:cstheme="minorHAnsi"/>
          <w:sz w:val="24"/>
          <w:lang w:val="fr-BE"/>
        </w:rPr>
      </w:pPr>
      <w:r w:rsidRPr="009F5ADF">
        <w:rPr>
          <w:rFonts w:asciiTheme="minorHAnsi" w:hAnsiTheme="minorHAnsi" w:cstheme="minorHAnsi"/>
          <w:sz w:val="24"/>
          <w:lang w:val="fr-BE"/>
        </w:rPr>
        <w:tab/>
        <w:t>Cette décision ne sera pas contestée.</w:t>
      </w:r>
    </w:p>
    <w:p w14:paraId="02906760" w14:textId="77777777" w:rsidR="009F5ADF" w:rsidRPr="009F5ADF" w:rsidRDefault="009F5ADF" w:rsidP="009F5ADF">
      <w:pPr>
        <w:jc w:val="both"/>
        <w:rPr>
          <w:rFonts w:asciiTheme="minorHAnsi" w:hAnsiTheme="minorHAnsi" w:cstheme="minorHAnsi"/>
          <w:sz w:val="24"/>
          <w:lang w:val="fr-BE"/>
        </w:rPr>
      </w:pPr>
    </w:p>
    <w:p w14:paraId="02906761" w14:textId="2B0C5031" w:rsidR="009F5ADF" w:rsidRPr="009F5ADF" w:rsidRDefault="009F5ADF" w:rsidP="002E18C4">
      <w:pPr>
        <w:pStyle w:val="Paragraphedeliste"/>
        <w:numPr>
          <w:ilvl w:val="0"/>
          <w:numId w:val="4"/>
        </w:numPr>
        <w:suppressAutoHyphens w:val="0"/>
        <w:spacing w:after="160" w:line="259" w:lineRule="auto"/>
        <w:contextualSpacing/>
        <w:jc w:val="both"/>
        <w:rPr>
          <w:rFonts w:asciiTheme="minorHAnsi" w:hAnsiTheme="minorHAnsi" w:cstheme="minorHAnsi"/>
          <w:lang w:val="fr-BE"/>
        </w:rPr>
      </w:pPr>
      <w:r w:rsidRPr="009F5ADF">
        <w:rPr>
          <w:rFonts w:asciiTheme="minorHAnsi" w:hAnsiTheme="minorHAnsi" w:cstheme="minorHAnsi"/>
          <w:lang w:val="fr-BE"/>
        </w:rPr>
        <w:t xml:space="preserve">Le 24-12-2021, l’ONEM informera Madame </w:t>
      </w:r>
      <w:r w:rsidR="00944D59">
        <w:rPr>
          <w:rFonts w:asciiTheme="minorHAnsi" w:hAnsiTheme="minorHAnsi" w:cstheme="minorHAnsi"/>
          <w:lang w:val="fr-BE"/>
        </w:rPr>
        <w:t>G.</w:t>
      </w:r>
      <w:r w:rsidRPr="009F5ADF">
        <w:rPr>
          <w:rFonts w:asciiTheme="minorHAnsi" w:hAnsiTheme="minorHAnsi" w:cstheme="minorHAnsi"/>
          <w:lang w:val="fr-BE"/>
        </w:rPr>
        <w:t xml:space="preserve"> de </w:t>
      </w:r>
      <w:r>
        <w:rPr>
          <w:rFonts w:asciiTheme="minorHAnsi" w:hAnsiTheme="minorHAnsi" w:cstheme="minorHAnsi"/>
          <w:lang w:val="fr-BE"/>
        </w:rPr>
        <w:t xml:space="preserve">ce </w:t>
      </w:r>
      <w:r w:rsidRPr="009F5ADF">
        <w:rPr>
          <w:rFonts w:asciiTheme="minorHAnsi" w:hAnsiTheme="minorHAnsi" w:cstheme="minorHAnsi"/>
          <w:lang w:val="fr-BE"/>
        </w:rPr>
        <w:t>qu’il a été décidé :</w:t>
      </w:r>
    </w:p>
    <w:p w14:paraId="02906762" w14:textId="77777777" w:rsidR="009F5ADF" w:rsidRPr="009F5ADF" w:rsidRDefault="009F5ADF" w:rsidP="002E18C4">
      <w:pPr>
        <w:pStyle w:val="Paragraphedeliste"/>
        <w:numPr>
          <w:ilvl w:val="0"/>
          <w:numId w:val="5"/>
        </w:numPr>
        <w:suppressAutoHyphens w:val="0"/>
        <w:spacing w:after="160" w:line="259" w:lineRule="auto"/>
        <w:contextualSpacing/>
        <w:jc w:val="both"/>
        <w:rPr>
          <w:rFonts w:asciiTheme="minorHAnsi" w:hAnsiTheme="minorHAnsi" w:cstheme="minorHAnsi"/>
          <w:lang w:val="fr-BE"/>
        </w:rPr>
      </w:pPr>
      <w:r w:rsidRPr="009F5ADF">
        <w:rPr>
          <w:rFonts w:asciiTheme="minorHAnsi" w:hAnsiTheme="minorHAnsi" w:cstheme="minorHAnsi"/>
          <w:lang w:val="fr-BE"/>
        </w:rPr>
        <w:t>de l’exclure du droit aux allocations du 27-12-2020 au 13-08-2021 au motif que le chômage temporaire demandé par son employeur a été refusé ( articles 44, 46, 106 de l’arrêté royal du 25 novembre 1991 portant r</w:t>
      </w:r>
      <w:r w:rsidR="00487D0D">
        <w:rPr>
          <w:rFonts w:asciiTheme="minorHAnsi" w:hAnsiTheme="minorHAnsi" w:cstheme="minorHAnsi"/>
          <w:lang w:val="fr-BE"/>
        </w:rPr>
        <w:t>é</w:t>
      </w:r>
      <w:r w:rsidRPr="009F5ADF">
        <w:rPr>
          <w:rFonts w:asciiTheme="minorHAnsi" w:hAnsiTheme="minorHAnsi" w:cstheme="minorHAnsi"/>
          <w:lang w:val="fr-BE"/>
        </w:rPr>
        <w:t>glementation du chômage) ;</w:t>
      </w:r>
    </w:p>
    <w:p w14:paraId="02906763" w14:textId="77777777" w:rsidR="009F5ADF" w:rsidRPr="009F5ADF" w:rsidRDefault="009F5ADF" w:rsidP="002E18C4">
      <w:pPr>
        <w:pStyle w:val="Paragraphedeliste"/>
        <w:numPr>
          <w:ilvl w:val="0"/>
          <w:numId w:val="5"/>
        </w:numPr>
        <w:suppressAutoHyphens w:val="0"/>
        <w:spacing w:after="160" w:line="259" w:lineRule="auto"/>
        <w:contextualSpacing/>
        <w:jc w:val="both"/>
        <w:rPr>
          <w:rFonts w:asciiTheme="minorHAnsi" w:hAnsiTheme="minorHAnsi" w:cstheme="minorHAnsi"/>
          <w:lang w:val="fr-BE"/>
        </w:rPr>
      </w:pPr>
      <w:r w:rsidRPr="009F5ADF">
        <w:rPr>
          <w:rFonts w:asciiTheme="minorHAnsi" w:hAnsiTheme="minorHAnsi" w:cstheme="minorHAnsi"/>
          <w:lang w:val="fr-BE"/>
        </w:rPr>
        <w:t>de récupérer les allocations perçues indûment du 27-12-2020 au 13-08-2021 (article 169 de l’arrêté royal précité)</w:t>
      </w:r>
    </w:p>
    <w:p w14:paraId="02906764" w14:textId="77777777" w:rsidR="009F5ADF" w:rsidRPr="009F5ADF" w:rsidRDefault="009F5ADF" w:rsidP="009F5ADF">
      <w:pPr>
        <w:ind w:left="720"/>
        <w:jc w:val="both"/>
        <w:rPr>
          <w:rFonts w:asciiTheme="minorHAnsi" w:hAnsiTheme="minorHAnsi" w:cstheme="minorHAnsi"/>
          <w:sz w:val="24"/>
          <w:lang w:val="fr-BE"/>
        </w:rPr>
      </w:pPr>
      <w:r w:rsidRPr="009F5ADF">
        <w:rPr>
          <w:rFonts w:asciiTheme="minorHAnsi" w:hAnsiTheme="minorHAnsi" w:cstheme="minorHAnsi"/>
          <w:sz w:val="24"/>
          <w:lang w:val="fr-BE"/>
        </w:rPr>
        <w:t>Il s’agit de la décision en litige.</w:t>
      </w:r>
    </w:p>
    <w:p w14:paraId="02906765" w14:textId="77777777" w:rsidR="009F5ADF" w:rsidRPr="009F5ADF" w:rsidRDefault="009F5ADF" w:rsidP="009F5ADF">
      <w:pPr>
        <w:ind w:left="720"/>
        <w:jc w:val="both"/>
        <w:rPr>
          <w:rFonts w:asciiTheme="minorHAnsi" w:hAnsiTheme="minorHAnsi" w:cstheme="minorHAnsi"/>
          <w:sz w:val="24"/>
          <w:lang w:val="fr-BE"/>
        </w:rPr>
      </w:pPr>
    </w:p>
    <w:tbl>
      <w:tblPr>
        <w:tblStyle w:val="Grilledutableau"/>
        <w:tblW w:w="0" w:type="auto"/>
        <w:tblInd w:w="-5" w:type="dxa"/>
        <w:tblLook w:val="04A0" w:firstRow="1" w:lastRow="0" w:firstColumn="1" w:lastColumn="0" w:noHBand="0" w:noVBand="1"/>
      </w:tblPr>
      <w:tblGrid>
        <w:gridCol w:w="9596"/>
      </w:tblGrid>
      <w:tr w:rsidR="009F5ADF" w:rsidRPr="009F5ADF" w14:paraId="02906767" w14:textId="77777777" w:rsidTr="00F657CA">
        <w:tc>
          <w:tcPr>
            <w:tcW w:w="9596" w:type="dxa"/>
          </w:tcPr>
          <w:p w14:paraId="02906766" w14:textId="77777777" w:rsidR="009F5ADF" w:rsidRPr="009F5ADF" w:rsidRDefault="009F5ADF" w:rsidP="002E18C4">
            <w:pPr>
              <w:pStyle w:val="Textebrut"/>
              <w:numPr>
                <w:ilvl w:val="0"/>
                <w:numId w:val="6"/>
              </w:numPr>
              <w:jc w:val="both"/>
              <w:textAlignment w:val="auto"/>
              <w:rPr>
                <w:rFonts w:asciiTheme="minorHAnsi" w:hAnsiTheme="minorHAnsi" w:cstheme="minorHAnsi"/>
                <w:b/>
                <w:sz w:val="24"/>
                <w:szCs w:val="24"/>
              </w:rPr>
            </w:pPr>
            <w:r w:rsidRPr="009F5ADF">
              <w:rPr>
                <w:rFonts w:asciiTheme="minorHAnsi" w:hAnsiTheme="minorHAnsi" w:cstheme="minorHAnsi"/>
                <w:b/>
                <w:sz w:val="24"/>
                <w:szCs w:val="24"/>
              </w:rPr>
              <w:t xml:space="preserve">Analyse du Tribunal </w:t>
            </w:r>
          </w:p>
        </w:tc>
      </w:tr>
    </w:tbl>
    <w:p w14:paraId="02906768" w14:textId="77777777" w:rsidR="009F5ADF" w:rsidRPr="009F5ADF" w:rsidRDefault="009F5ADF" w:rsidP="009F5ADF">
      <w:pPr>
        <w:pStyle w:val="Paragraphedeliste"/>
        <w:jc w:val="both"/>
        <w:rPr>
          <w:rFonts w:asciiTheme="minorHAnsi" w:hAnsiTheme="minorHAnsi" w:cstheme="minorHAnsi"/>
          <w:lang w:val="fr-BE"/>
        </w:rPr>
      </w:pPr>
    </w:p>
    <w:p w14:paraId="02906769" w14:textId="77777777" w:rsidR="009F5ADF" w:rsidRPr="009F5ADF" w:rsidRDefault="009F5ADF" w:rsidP="009F5ADF">
      <w:pPr>
        <w:jc w:val="both"/>
        <w:rPr>
          <w:rFonts w:asciiTheme="minorHAnsi" w:hAnsiTheme="minorHAnsi" w:cstheme="minorHAnsi"/>
          <w:b/>
          <w:sz w:val="24"/>
          <w:u w:val="single"/>
          <w:lang w:val="fr-BE"/>
        </w:rPr>
      </w:pPr>
      <w:r w:rsidRPr="009F5ADF">
        <w:rPr>
          <w:rFonts w:asciiTheme="minorHAnsi" w:hAnsiTheme="minorHAnsi" w:cstheme="minorHAnsi"/>
          <w:b/>
          <w:sz w:val="24"/>
          <w:u w:val="single"/>
          <w:lang w:val="fr-BE"/>
        </w:rPr>
        <w:t>Position des parties</w:t>
      </w:r>
    </w:p>
    <w:p w14:paraId="0290676A" w14:textId="77777777" w:rsidR="009F5ADF" w:rsidRDefault="009F5ADF" w:rsidP="009F5ADF">
      <w:pPr>
        <w:jc w:val="both"/>
        <w:rPr>
          <w:rFonts w:asciiTheme="minorHAnsi" w:hAnsiTheme="minorHAnsi" w:cstheme="minorHAnsi"/>
          <w:b/>
          <w:sz w:val="24"/>
          <w:u w:val="single"/>
          <w:lang w:val="fr-BE"/>
        </w:rPr>
      </w:pPr>
    </w:p>
    <w:p w14:paraId="0290676B" w14:textId="03F7C834" w:rsidR="004B3706" w:rsidRDefault="009F5ADF" w:rsidP="009F5ADF">
      <w:pPr>
        <w:jc w:val="both"/>
        <w:rPr>
          <w:rFonts w:asciiTheme="minorHAnsi" w:hAnsiTheme="minorHAnsi" w:cstheme="minorHAnsi"/>
          <w:sz w:val="24"/>
          <w:lang w:val="fr-BE"/>
        </w:rPr>
      </w:pPr>
      <w:r>
        <w:rPr>
          <w:rFonts w:asciiTheme="minorHAnsi" w:hAnsiTheme="minorHAnsi" w:cstheme="minorHAnsi"/>
          <w:sz w:val="24"/>
          <w:lang w:val="fr-BE"/>
        </w:rPr>
        <w:t xml:space="preserve">Madame </w:t>
      </w:r>
      <w:r w:rsidR="00944D59">
        <w:rPr>
          <w:rFonts w:asciiTheme="minorHAnsi" w:hAnsiTheme="minorHAnsi" w:cstheme="minorHAnsi"/>
          <w:sz w:val="24"/>
          <w:lang w:val="fr-BE"/>
        </w:rPr>
        <w:t>G.</w:t>
      </w:r>
      <w:r>
        <w:rPr>
          <w:rFonts w:asciiTheme="minorHAnsi" w:hAnsiTheme="minorHAnsi" w:cstheme="minorHAnsi"/>
          <w:sz w:val="24"/>
          <w:lang w:val="fr-BE"/>
        </w:rPr>
        <w:t xml:space="preserve"> précise que son employeur a perdu plusieurs chantiers suite « aux règles sanitaires en vigueur » et qu’il s’est occupé lui-même de son administratif.</w:t>
      </w:r>
      <w:r w:rsidR="00A83835">
        <w:rPr>
          <w:rFonts w:asciiTheme="minorHAnsi" w:hAnsiTheme="minorHAnsi" w:cstheme="minorHAnsi"/>
          <w:sz w:val="24"/>
          <w:lang w:val="fr-BE"/>
        </w:rPr>
        <w:t xml:space="preserve"> </w:t>
      </w:r>
    </w:p>
    <w:p w14:paraId="0290676C" w14:textId="77777777" w:rsidR="009F5ADF" w:rsidRDefault="00487D0D" w:rsidP="009F5ADF">
      <w:pPr>
        <w:jc w:val="both"/>
        <w:rPr>
          <w:rFonts w:asciiTheme="minorHAnsi" w:hAnsiTheme="minorHAnsi" w:cstheme="minorHAnsi"/>
          <w:sz w:val="24"/>
          <w:lang w:val="fr-BE"/>
        </w:rPr>
      </w:pPr>
      <w:r>
        <w:rPr>
          <w:rFonts w:asciiTheme="minorHAnsi" w:hAnsiTheme="minorHAnsi" w:cstheme="minorHAnsi"/>
          <w:sz w:val="24"/>
          <w:lang w:val="fr-BE"/>
        </w:rPr>
        <w:t>À</w:t>
      </w:r>
      <w:r w:rsidR="00A83835">
        <w:rPr>
          <w:rFonts w:asciiTheme="minorHAnsi" w:hAnsiTheme="minorHAnsi" w:cstheme="minorHAnsi"/>
          <w:sz w:val="24"/>
          <w:lang w:val="fr-BE"/>
        </w:rPr>
        <w:t xml:space="preserve"> titre subsidiaire, elle sollicite l’octroi de termes et délais</w:t>
      </w:r>
      <w:r w:rsidR="008801F5">
        <w:rPr>
          <w:rFonts w:asciiTheme="minorHAnsi" w:hAnsiTheme="minorHAnsi" w:cstheme="minorHAnsi"/>
          <w:sz w:val="24"/>
          <w:lang w:val="fr-BE"/>
        </w:rPr>
        <w:t>.</w:t>
      </w:r>
      <w:r w:rsidR="00A83835">
        <w:rPr>
          <w:rFonts w:asciiTheme="minorHAnsi" w:hAnsiTheme="minorHAnsi" w:cstheme="minorHAnsi"/>
          <w:sz w:val="24"/>
          <w:lang w:val="fr-BE"/>
        </w:rPr>
        <w:t xml:space="preserve"> </w:t>
      </w:r>
    </w:p>
    <w:p w14:paraId="0290676D" w14:textId="77777777" w:rsidR="009F5ADF" w:rsidRDefault="009F5ADF" w:rsidP="009F5ADF">
      <w:pPr>
        <w:jc w:val="both"/>
        <w:rPr>
          <w:rFonts w:asciiTheme="minorHAnsi" w:hAnsiTheme="minorHAnsi" w:cstheme="minorHAnsi"/>
          <w:sz w:val="24"/>
          <w:lang w:val="fr-BE"/>
        </w:rPr>
      </w:pPr>
    </w:p>
    <w:p w14:paraId="0290676E" w14:textId="400D3A7A" w:rsidR="009F5ADF" w:rsidRDefault="009F5ADF" w:rsidP="009F5ADF">
      <w:pPr>
        <w:jc w:val="both"/>
        <w:rPr>
          <w:rFonts w:asciiTheme="minorHAnsi" w:hAnsiTheme="minorHAnsi" w:cstheme="minorHAnsi"/>
          <w:sz w:val="24"/>
          <w:lang w:val="fr-BE"/>
        </w:rPr>
      </w:pPr>
      <w:r>
        <w:rPr>
          <w:rFonts w:asciiTheme="minorHAnsi" w:hAnsiTheme="minorHAnsi" w:cstheme="minorHAnsi"/>
          <w:sz w:val="24"/>
          <w:lang w:val="fr-BE"/>
        </w:rPr>
        <w:t xml:space="preserve">L’ONEM estime que la sous-traitance est établie, l’employeur de Madame </w:t>
      </w:r>
      <w:r w:rsidR="00944D59">
        <w:rPr>
          <w:rFonts w:asciiTheme="minorHAnsi" w:hAnsiTheme="minorHAnsi" w:cstheme="minorHAnsi"/>
          <w:sz w:val="24"/>
          <w:lang w:val="fr-BE"/>
        </w:rPr>
        <w:t>G.</w:t>
      </w:r>
      <w:r>
        <w:rPr>
          <w:rFonts w:asciiTheme="minorHAnsi" w:hAnsiTheme="minorHAnsi" w:cstheme="minorHAnsi"/>
          <w:sz w:val="24"/>
          <w:lang w:val="fr-BE"/>
        </w:rPr>
        <w:t xml:space="preserve"> n’ayant pas contesté la décision du 05-11-2021. </w:t>
      </w:r>
    </w:p>
    <w:p w14:paraId="0290676F" w14:textId="77777777" w:rsidR="009F5ADF" w:rsidRPr="009F5ADF" w:rsidRDefault="009F5ADF" w:rsidP="009F5ADF">
      <w:pPr>
        <w:jc w:val="both"/>
        <w:rPr>
          <w:rFonts w:asciiTheme="minorHAnsi" w:hAnsiTheme="minorHAnsi" w:cstheme="minorHAnsi"/>
          <w:b/>
          <w:sz w:val="24"/>
          <w:u w:val="single"/>
          <w:lang w:val="fr-BE"/>
        </w:rPr>
      </w:pPr>
    </w:p>
    <w:p w14:paraId="02906770" w14:textId="77777777" w:rsidR="009F5ADF" w:rsidRDefault="009F5ADF" w:rsidP="009F5ADF">
      <w:pPr>
        <w:jc w:val="both"/>
        <w:rPr>
          <w:rFonts w:asciiTheme="minorHAnsi" w:hAnsiTheme="minorHAnsi" w:cstheme="minorHAnsi"/>
          <w:b/>
          <w:sz w:val="24"/>
          <w:u w:val="single"/>
          <w:lang w:val="fr-BE"/>
        </w:rPr>
      </w:pPr>
      <w:r w:rsidRPr="009F5ADF">
        <w:rPr>
          <w:rFonts w:asciiTheme="minorHAnsi" w:hAnsiTheme="minorHAnsi" w:cstheme="minorHAnsi"/>
          <w:b/>
          <w:sz w:val="24"/>
          <w:u w:val="single"/>
          <w:lang w:val="fr-BE"/>
        </w:rPr>
        <w:t>Position du Tribunal</w:t>
      </w:r>
    </w:p>
    <w:p w14:paraId="02906771" w14:textId="77777777" w:rsidR="00A83835" w:rsidRDefault="00A83835" w:rsidP="009F5ADF">
      <w:pPr>
        <w:jc w:val="both"/>
        <w:rPr>
          <w:rFonts w:asciiTheme="minorHAnsi" w:hAnsiTheme="minorHAnsi" w:cstheme="minorHAnsi"/>
          <w:b/>
          <w:sz w:val="24"/>
          <w:u w:val="single"/>
          <w:lang w:val="fr-BE"/>
        </w:rPr>
      </w:pPr>
    </w:p>
    <w:p w14:paraId="02906772" w14:textId="77777777" w:rsidR="009F5ADF" w:rsidRPr="009F5ADF" w:rsidRDefault="009F5ADF" w:rsidP="009F5ADF">
      <w:pPr>
        <w:jc w:val="both"/>
        <w:rPr>
          <w:rFonts w:asciiTheme="minorHAnsi" w:hAnsiTheme="minorHAnsi" w:cstheme="minorHAnsi"/>
          <w:b/>
          <w:sz w:val="24"/>
          <w:lang w:val="fr-BE"/>
        </w:rPr>
      </w:pPr>
      <w:r w:rsidRPr="009F5ADF">
        <w:rPr>
          <w:rFonts w:asciiTheme="minorHAnsi" w:hAnsiTheme="minorHAnsi" w:cstheme="minorHAnsi"/>
          <w:b/>
          <w:sz w:val="24"/>
          <w:lang w:val="fr-BE"/>
        </w:rPr>
        <w:t>En droit,</w:t>
      </w:r>
    </w:p>
    <w:p w14:paraId="02906773" w14:textId="77777777" w:rsidR="009F5ADF" w:rsidRPr="009F5ADF" w:rsidRDefault="009F5ADF" w:rsidP="009F5ADF">
      <w:pPr>
        <w:jc w:val="both"/>
        <w:rPr>
          <w:rFonts w:asciiTheme="minorHAnsi" w:hAnsiTheme="minorHAnsi" w:cstheme="minorHAnsi"/>
          <w:b/>
          <w:sz w:val="24"/>
          <w:u w:val="single"/>
          <w:lang w:val="fr-BE"/>
        </w:rPr>
      </w:pPr>
    </w:p>
    <w:p w14:paraId="02906774" w14:textId="77777777" w:rsidR="009F5ADF" w:rsidRPr="009F5ADF" w:rsidRDefault="009F5ADF" w:rsidP="002E18C4">
      <w:pPr>
        <w:pStyle w:val="Paragraphedeliste"/>
        <w:widowControl w:val="0"/>
        <w:numPr>
          <w:ilvl w:val="0"/>
          <w:numId w:val="7"/>
        </w:numPr>
        <w:autoSpaceDN w:val="0"/>
        <w:contextualSpacing/>
        <w:textAlignment w:val="baseline"/>
        <w:rPr>
          <w:rFonts w:asciiTheme="minorHAnsi" w:eastAsia="Lucida Sans Unicode" w:hAnsiTheme="minorHAnsi" w:cstheme="minorHAnsi"/>
          <w:kern w:val="3"/>
          <w:lang w:val="fr-BE" w:eastAsia="fr-BE"/>
        </w:rPr>
      </w:pPr>
      <w:r w:rsidRPr="009F5ADF">
        <w:rPr>
          <w:rFonts w:asciiTheme="minorHAnsi" w:eastAsia="Lucida Sans Unicode" w:hAnsiTheme="minorHAnsi" w:cstheme="minorHAnsi"/>
          <w:kern w:val="3"/>
          <w:lang w:val="fr-BE" w:eastAsia="fr-BE"/>
        </w:rPr>
        <w:t>En vertu de l’article 44 de l’arrêté royal du 25 novembre 1991</w:t>
      </w:r>
      <w:r w:rsidR="00F42AE2">
        <w:rPr>
          <w:rFonts w:asciiTheme="minorHAnsi" w:eastAsia="Lucida Sans Unicode" w:hAnsiTheme="minorHAnsi" w:cstheme="minorHAnsi"/>
          <w:kern w:val="3"/>
          <w:lang w:val="fr-BE" w:eastAsia="fr-BE"/>
        </w:rPr>
        <w:t>,</w:t>
      </w:r>
    </w:p>
    <w:p w14:paraId="02906775" w14:textId="77777777" w:rsidR="009F5ADF" w:rsidRPr="009F5ADF" w:rsidRDefault="009F5ADF" w:rsidP="009F5ADF">
      <w:pPr>
        <w:widowControl w:val="0"/>
        <w:suppressAutoHyphens/>
        <w:autoSpaceDN w:val="0"/>
        <w:textAlignment w:val="baseline"/>
        <w:rPr>
          <w:rFonts w:asciiTheme="minorHAnsi" w:eastAsia="Lucida Sans Unicode" w:hAnsiTheme="minorHAnsi" w:cstheme="minorHAnsi"/>
          <w:kern w:val="3"/>
          <w:sz w:val="24"/>
          <w:lang w:val="fr-BE" w:eastAsia="fr-BE"/>
        </w:rPr>
      </w:pPr>
    </w:p>
    <w:p w14:paraId="02906776" w14:textId="77777777" w:rsidR="009F5ADF" w:rsidRPr="009F5ADF" w:rsidRDefault="009F5ADF" w:rsidP="009F5ADF">
      <w:pPr>
        <w:widowControl w:val="0"/>
        <w:suppressAutoHyphens/>
        <w:autoSpaceDN w:val="0"/>
        <w:ind w:left="1416"/>
        <w:textAlignment w:val="baseline"/>
        <w:rPr>
          <w:rFonts w:asciiTheme="minorHAnsi" w:eastAsia="Lucida Sans Unicode" w:hAnsiTheme="minorHAnsi" w:cstheme="minorHAnsi"/>
          <w:bCs/>
          <w:i/>
          <w:kern w:val="3"/>
          <w:sz w:val="24"/>
          <w:lang w:val="fr-BE" w:eastAsia="fr-BE"/>
        </w:rPr>
      </w:pPr>
      <w:r w:rsidRPr="009F5ADF">
        <w:rPr>
          <w:rFonts w:asciiTheme="minorHAnsi" w:eastAsia="Lucida Sans Unicode" w:hAnsiTheme="minorHAnsi" w:cstheme="minorHAnsi"/>
          <w:bCs/>
          <w:i/>
          <w:kern w:val="3"/>
          <w:sz w:val="24"/>
          <w:lang w:val="fr-BE" w:eastAsia="fr-BE"/>
        </w:rPr>
        <w:t>« Pour pouvoir bénéficier d'allocations, le chômeur doit être privé de travail et de rémunération par suite de circonstances indépendantes de sa volonté ».</w:t>
      </w:r>
    </w:p>
    <w:p w14:paraId="02906777" w14:textId="77777777" w:rsidR="009F5ADF" w:rsidRPr="009F5ADF" w:rsidRDefault="009F5ADF" w:rsidP="009F5ADF">
      <w:pPr>
        <w:widowControl w:val="0"/>
        <w:suppressAutoHyphens/>
        <w:autoSpaceDN w:val="0"/>
        <w:ind w:left="708"/>
        <w:textAlignment w:val="baseline"/>
        <w:rPr>
          <w:rFonts w:asciiTheme="minorHAnsi" w:eastAsia="Lucida Sans Unicode" w:hAnsiTheme="minorHAnsi" w:cstheme="minorHAnsi"/>
          <w:bCs/>
          <w:i/>
          <w:kern w:val="3"/>
          <w:sz w:val="24"/>
          <w:lang w:val="fr-BE" w:eastAsia="fr-BE"/>
        </w:rPr>
      </w:pPr>
    </w:p>
    <w:p w14:paraId="02906778" w14:textId="77777777" w:rsidR="009F5ADF" w:rsidRPr="009F5ADF" w:rsidRDefault="009F5ADF" w:rsidP="002E18C4">
      <w:pPr>
        <w:pStyle w:val="Paragraphedeliste"/>
        <w:widowControl w:val="0"/>
        <w:numPr>
          <w:ilvl w:val="0"/>
          <w:numId w:val="7"/>
        </w:numPr>
        <w:autoSpaceDN w:val="0"/>
        <w:contextualSpacing/>
        <w:textAlignment w:val="baseline"/>
        <w:rPr>
          <w:rFonts w:asciiTheme="minorHAnsi" w:eastAsia="Lucida Sans Unicode" w:hAnsiTheme="minorHAnsi" w:cs="Tahoma"/>
          <w:kern w:val="3"/>
          <w:lang w:val="fr-BE" w:eastAsia="fr-BE"/>
        </w:rPr>
      </w:pPr>
      <w:r w:rsidRPr="009F5ADF">
        <w:rPr>
          <w:rFonts w:asciiTheme="minorHAnsi" w:eastAsia="Lucida Sans Unicode" w:hAnsiTheme="minorHAnsi" w:cs="Tahoma"/>
          <w:kern w:val="3"/>
          <w:lang w:val="fr-BE" w:eastAsia="fr-BE"/>
        </w:rPr>
        <w:t>En vertu de l’article 27 2° a) de l’arrêté royal du 25 novembre 1991,  il faut entendre par chômeur temporaire</w:t>
      </w:r>
      <w:r w:rsidR="00F42AE2">
        <w:rPr>
          <w:rFonts w:asciiTheme="minorHAnsi" w:eastAsia="Lucida Sans Unicode" w:hAnsiTheme="minorHAnsi" w:cs="Tahoma"/>
          <w:kern w:val="3"/>
          <w:lang w:val="fr-BE" w:eastAsia="fr-BE"/>
        </w:rPr>
        <w:t>,</w:t>
      </w:r>
    </w:p>
    <w:p w14:paraId="02906779" w14:textId="77777777" w:rsidR="009F5ADF" w:rsidRPr="009F5ADF" w:rsidRDefault="009F5ADF" w:rsidP="009F5ADF">
      <w:pPr>
        <w:widowControl w:val="0"/>
        <w:suppressAutoHyphens/>
        <w:autoSpaceDN w:val="0"/>
        <w:ind w:left="426"/>
        <w:contextualSpacing/>
        <w:rPr>
          <w:rFonts w:asciiTheme="minorHAnsi" w:eastAsia="Lucida Sans Unicode" w:hAnsiTheme="minorHAnsi" w:cs="Tahoma"/>
          <w:kern w:val="3"/>
          <w:sz w:val="24"/>
          <w:lang w:val="fr-BE" w:eastAsia="fr-BE"/>
        </w:rPr>
      </w:pPr>
    </w:p>
    <w:p w14:paraId="0290677A" w14:textId="77777777" w:rsidR="009F5ADF" w:rsidRPr="009F5ADF" w:rsidRDefault="009F5ADF" w:rsidP="009F5ADF">
      <w:pPr>
        <w:widowControl w:val="0"/>
        <w:suppressAutoHyphens/>
        <w:autoSpaceDN w:val="0"/>
        <w:ind w:left="1416"/>
        <w:textAlignment w:val="baseline"/>
        <w:rPr>
          <w:rFonts w:asciiTheme="minorHAnsi" w:eastAsia="Lucida Sans Unicode" w:hAnsiTheme="minorHAnsi" w:cs="Tahoma"/>
          <w:kern w:val="3"/>
          <w:sz w:val="24"/>
          <w:lang w:val="fr-BE" w:eastAsia="fr-BE"/>
        </w:rPr>
      </w:pPr>
      <w:r w:rsidRPr="009F5ADF">
        <w:rPr>
          <w:rFonts w:asciiTheme="minorHAnsi" w:eastAsia="Lucida Sans Unicode" w:hAnsiTheme="minorHAnsi" w:cs="Tahoma"/>
          <w:i/>
          <w:kern w:val="3"/>
          <w:sz w:val="24"/>
          <w:lang w:val="fr-BE" w:eastAsia="fr-BE"/>
        </w:rPr>
        <w:t>« Le chômeur lié par un contrat de travail dont l'exécution est temporairement, soit totalement, soit partiellement, suspendue</w:t>
      </w:r>
      <w:r w:rsidRPr="009F5ADF">
        <w:rPr>
          <w:rFonts w:asciiTheme="minorHAnsi" w:eastAsia="Lucida Sans Unicode" w:hAnsiTheme="minorHAnsi" w:cs="Tahoma"/>
          <w:kern w:val="3"/>
          <w:sz w:val="24"/>
          <w:lang w:val="fr-BE" w:eastAsia="fr-BE"/>
        </w:rPr>
        <w:t>. »</w:t>
      </w:r>
    </w:p>
    <w:p w14:paraId="0290677B" w14:textId="77777777" w:rsidR="009F5ADF" w:rsidRPr="009F5ADF" w:rsidRDefault="009F5ADF" w:rsidP="009F5ADF">
      <w:pPr>
        <w:widowControl w:val="0"/>
        <w:suppressAutoHyphens/>
        <w:autoSpaceDN w:val="0"/>
        <w:textAlignment w:val="baseline"/>
        <w:rPr>
          <w:rFonts w:asciiTheme="minorHAnsi" w:eastAsia="Lucida Sans Unicode" w:hAnsiTheme="minorHAnsi" w:cs="Tahoma"/>
          <w:i/>
          <w:kern w:val="3"/>
          <w:sz w:val="24"/>
          <w:lang w:val="fr-BE" w:eastAsia="fr-BE"/>
        </w:rPr>
      </w:pPr>
    </w:p>
    <w:p w14:paraId="0290677C" w14:textId="77777777" w:rsidR="009F5ADF" w:rsidRPr="009F5ADF" w:rsidRDefault="009F5ADF" w:rsidP="002E18C4">
      <w:pPr>
        <w:pStyle w:val="Paragraphedeliste"/>
        <w:widowControl w:val="0"/>
        <w:numPr>
          <w:ilvl w:val="0"/>
          <w:numId w:val="7"/>
        </w:numPr>
        <w:autoSpaceDN w:val="0"/>
        <w:contextualSpacing/>
        <w:textAlignment w:val="baseline"/>
        <w:rPr>
          <w:rFonts w:asciiTheme="minorHAnsi" w:eastAsia="Lucida Sans Unicode" w:hAnsiTheme="minorHAnsi" w:cs="Tahoma"/>
          <w:kern w:val="3"/>
          <w:lang w:val="fr-BE" w:eastAsia="fr-BE"/>
        </w:rPr>
      </w:pPr>
      <w:r w:rsidRPr="009F5ADF">
        <w:rPr>
          <w:rFonts w:asciiTheme="minorHAnsi" w:eastAsia="Lucida Sans Unicode" w:hAnsiTheme="minorHAnsi" w:cs="Tahoma"/>
          <w:kern w:val="3"/>
          <w:lang w:val="fr-BE" w:eastAsia="fr-BE"/>
        </w:rPr>
        <w:t xml:space="preserve">Cette disposition couvre notamment l’hypothèse de la suspension du contrat pour force majeure en application de l’article 26 de la loi du 03 juillet 1978 qui précise : </w:t>
      </w:r>
    </w:p>
    <w:p w14:paraId="0290677D" w14:textId="77777777" w:rsidR="009F5ADF" w:rsidRPr="009F5ADF" w:rsidRDefault="009F5ADF" w:rsidP="009F5ADF">
      <w:pPr>
        <w:widowControl w:val="0"/>
        <w:suppressAutoHyphens/>
        <w:autoSpaceDN w:val="0"/>
        <w:ind w:left="426"/>
        <w:contextualSpacing/>
        <w:rPr>
          <w:rFonts w:asciiTheme="minorHAnsi" w:eastAsia="Lucida Sans Unicode" w:hAnsiTheme="minorHAnsi" w:cs="Tahoma"/>
          <w:kern w:val="3"/>
          <w:sz w:val="24"/>
          <w:lang w:val="fr-BE" w:eastAsia="fr-BE"/>
        </w:rPr>
      </w:pPr>
    </w:p>
    <w:p w14:paraId="0290677E" w14:textId="77777777" w:rsidR="009F5ADF" w:rsidRPr="009F5ADF" w:rsidRDefault="009F5ADF" w:rsidP="009F5ADF">
      <w:pPr>
        <w:widowControl w:val="0"/>
        <w:suppressAutoHyphens/>
        <w:autoSpaceDN w:val="0"/>
        <w:ind w:left="1416"/>
        <w:textAlignment w:val="baseline"/>
        <w:rPr>
          <w:rFonts w:asciiTheme="minorHAnsi" w:eastAsia="Lucida Sans Unicode" w:hAnsiTheme="minorHAnsi" w:cs="Tahoma"/>
          <w:i/>
          <w:iCs/>
          <w:kern w:val="3"/>
          <w:sz w:val="24"/>
          <w:lang w:val="fr-BE" w:eastAsia="fr-BE"/>
        </w:rPr>
      </w:pPr>
      <w:r w:rsidRPr="009F5ADF">
        <w:rPr>
          <w:rFonts w:asciiTheme="minorHAnsi" w:eastAsia="Lucida Sans Unicode" w:hAnsiTheme="minorHAnsi" w:cs="Tahoma"/>
          <w:kern w:val="3"/>
          <w:sz w:val="24"/>
          <w:lang w:val="fr-BE" w:eastAsia="fr-BE"/>
        </w:rPr>
        <w:t xml:space="preserve">« </w:t>
      </w:r>
      <w:r w:rsidRPr="009F5ADF">
        <w:rPr>
          <w:rFonts w:asciiTheme="minorHAnsi" w:eastAsia="Lucida Sans Unicode" w:hAnsiTheme="minorHAnsi" w:cs="Tahoma"/>
          <w:i/>
          <w:iCs/>
          <w:kern w:val="3"/>
          <w:sz w:val="24"/>
          <w:lang w:val="fr-BE" w:eastAsia="fr-BE"/>
        </w:rPr>
        <w:t xml:space="preserve">Les événements de force majeure n'entraînent pas la rupture du contrat lorsqu'ils ne font que suspendre momentanément l'exécution du contrat. La faillite ou la déconfiture de l'employeur, de même que la fermeture temporaire ou définitive d'une entreprise résultant de mesures prises en application de la législation ou de la réglementation concernant la protection de l'environnement ou en application du Code pénal social, ne sont pas en elles-mêmes des événements de force majeure mettant fin aux obligations des parties ». </w:t>
      </w:r>
    </w:p>
    <w:p w14:paraId="0290677F" w14:textId="77777777" w:rsidR="009F5ADF" w:rsidRPr="009F5ADF" w:rsidRDefault="009F5ADF" w:rsidP="009F5ADF">
      <w:pPr>
        <w:widowControl w:val="0"/>
        <w:suppressAutoHyphens/>
        <w:autoSpaceDN w:val="0"/>
        <w:ind w:left="426"/>
        <w:textAlignment w:val="baseline"/>
        <w:rPr>
          <w:rFonts w:asciiTheme="minorHAnsi" w:eastAsia="Lucida Sans Unicode" w:hAnsiTheme="minorHAnsi" w:cs="Tahoma"/>
          <w:i/>
          <w:iCs/>
          <w:kern w:val="3"/>
          <w:sz w:val="24"/>
          <w:lang w:val="fr-BE" w:eastAsia="fr-BE"/>
        </w:rPr>
      </w:pPr>
    </w:p>
    <w:p w14:paraId="02906780" w14:textId="77777777" w:rsidR="009F5ADF" w:rsidRPr="009F5ADF" w:rsidRDefault="009F5ADF" w:rsidP="002E18C4">
      <w:pPr>
        <w:pStyle w:val="Paragraphedeliste"/>
        <w:widowControl w:val="0"/>
        <w:numPr>
          <w:ilvl w:val="0"/>
          <w:numId w:val="7"/>
        </w:numPr>
        <w:autoSpaceDN w:val="0"/>
        <w:contextualSpacing/>
        <w:textAlignment w:val="baseline"/>
        <w:rPr>
          <w:rFonts w:asciiTheme="minorHAnsi" w:eastAsia="Lucida Sans Unicode" w:hAnsiTheme="minorHAnsi" w:cs="Tahoma"/>
          <w:kern w:val="3"/>
          <w:lang w:val="fr-FR" w:eastAsia="fr-BE"/>
        </w:rPr>
      </w:pPr>
      <w:r w:rsidRPr="009F5ADF">
        <w:rPr>
          <w:rFonts w:asciiTheme="minorHAnsi" w:eastAsia="Lucida Sans Unicode" w:hAnsiTheme="minorHAnsi" w:cs="Tahoma"/>
          <w:kern w:val="3"/>
          <w:lang w:val="fr-BE" w:eastAsia="fr-BE"/>
        </w:rPr>
        <w:t>La force</w:t>
      </w:r>
      <w:r w:rsidRPr="009F5ADF">
        <w:rPr>
          <w:rFonts w:asciiTheme="minorHAnsi" w:eastAsia="Lucida Sans Unicode" w:hAnsiTheme="minorHAnsi" w:cs="Tahoma"/>
          <w:kern w:val="3"/>
          <w:lang w:val="fr-FR" w:eastAsia="fr-BE"/>
        </w:rPr>
        <w:t xml:space="preserve"> majeure</w:t>
      </w:r>
      <w:r w:rsidRPr="009F5ADF">
        <w:rPr>
          <w:rFonts w:asciiTheme="minorHAnsi" w:eastAsia="Lucida Sans Unicode" w:hAnsiTheme="minorHAnsi" w:cs="Tahoma"/>
          <w:kern w:val="3"/>
          <w:lang w:val="fr-BE" w:eastAsia="fr-BE"/>
        </w:rPr>
        <w:t xml:space="preserve"> se</w:t>
      </w:r>
      <w:r w:rsidRPr="009F5ADF">
        <w:rPr>
          <w:rFonts w:asciiTheme="minorHAnsi" w:eastAsia="Lucida Sans Unicode" w:hAnsiTheme="minorHAnsi" w:cs="Tahoma"/>
          <w:kern w:val="3"/>
          <w:lang w:val="fr-FR" w:eastAsia="fr-BE"/>
        </w:rPr>
        <w:t xml:space="preserve"> définit comme un événement</w:t>
      </w:r>
      <w:r w:rsidRPr="009F5ADF">
        <w:rPr>
          <w:rFonts w:asciiTheme="minorHAnsi" w:eastAsia="Lucida Sans Unicode" w:hAnsiTheme="minorHAnsi" w:cs="Tahoma"/>
          <w:kern w:val="3"/>
          <w:lang w:val="fr-BE" w:eastAsia="fr-BE"/>
        </w:rPr>
        <w:t xml:space="preserve"> de nature</w:t>
      </w:r>
      <w:r w:rsidRPr="009F5ADF">
        <w:rPr>
          <w:rFonts w:asciiTheme="minorHAnsi" w:eastAsia="Lucida Sans Unicode" w:hAnsiTheme="minorHAnsi" w:cs="Tahoma"/>
          <w:kern w:val="3"/>
          <w:lang w:val="fr-FR" w:eastAsia="fr-BE"/>
        </w:rPr>
        <w:t xml:space="preserve"> imprévisible qui rend impossible l'exécution d'obligations contractuelles, pour autant que cet événement ne puisse être imputé</w:t>
      </w:r>
      <w:r w:rsidRPr="009F5ADF">
        <w:rPr>
          <w:rFonts w:asciiTheme="minorHAnsi" w:eastAsia="Lucida Sans Unicode" w:hAnsiTheme="minorHAnsi" w:cs="Tahoma"/>
          <w:kern w:val="3"/>
          <w:lang w:val="fr-BE" w:eastAsia="fr-BE"/>
        </w:rPr>
        <w:t xml:space="preserve"> au</w:t>
      </w:r>
      <w:r w:rsidRPr="009F5ADF">
        <w:rPr>
          <w:rFonts w:asciiTheme="minorHAnsi" w:eastAsia="Lucida Sans Unicode" w:hAnsiTheme="minorHAnsi" w:cs="Tahoma"/>
          <w:kern w:val="3"/>
          <w:lang w:val="fr-FR" w:eastAsia="fr-BE"/>
        </w:rPr>
        <w:t xml:space="preserve"> débiteur</w:t>
      </w:r>
      <w:r w:rsidRPr="009F5ADF">
        <w:rPr>
          <w:rFonts w:asciiTheme="minorHAnsi" w:eastAsia="Lucida Sans Unicode" w:hAnsiTheme="minorHAnsi" w:cs="Tahoma"/>
          <w:kern w:val="3"/>
          <w:lang w:val="fr-BE" w:eastAsia="fr-BE"/>
        </w:rPr>
        <w:t xml:space="preserve"> de</w:t>
      </w:r>
      <w:r w:rsidRPr="009F5ADF">
        <w:rPr>
          <w:rFonts w:asciiTheme="minorHAnsi" w:eastAsia="Lucida Sans Unicode" w:hAnsiTheme="minorHAnsi" w:cs="Tahoma"/>
          <w:kern w:val="3"/>
          <w:lang w:val="fr-FR" w:eastAsia="fr-BE"/>
        </w:rPr>
        <w:t xml:space="preserve"> l'obligation</w:t>
      </w:r>
      <w:r w:rsidRPr="009F5ADF">
        <w:rPr>
          <w:rFonts w:eastAsia="Lucida Sans Unicode"/>
          <w:vertAlign w:val="superscript"/>
          <w:lang w:val="fr-FR"/>
        </w:rPr>
        <w:footnoteReference w:id="1"/>
      </w:r>
      <w:r w:rsidRPr="009F5ADF">
        <w:rPr>
          <w:rFonts w:asciiTheme="minorHAnsi" w:eastAsia="Lucida Sans Unicode" w:hAnsiTheme="minorHAnsi" w:cs="Tahoma"/>
          <w:kern w:val="3"/>
          <w:lang w:val="fr-FR" w:eastAsia="fr-BE"/>
        </w:rPr>
        <w:t>.</w:t>
      </w:r>
    </w:p>
    <w:p w14:paraId="02906781" w14:textId="77777777" w:rsidR="009F5ADF" w:rsidRPr="009F5ADF" w:rsidRDefault="009F5ADF" w:rsidP="009F5ADF">
      <w:pPr>
        <w:widowControl w:val="0"/>
        <w:suppressAutoHyphens/>
        <w:autoSpaceDN w:val="0"/>
        <w:ind w:left="426"/>
        <w:contextualSpacing/>
        <w:rPr>
          <w:rFonts w:asciiTheme="minorHAnsi" w:eastAsia="Lucida Sans Unicode" w:hAnsiTheme="minorHAnsi" w:cs="Tahoma"/>
          <w:kern w:val="3"/>
          <w:sz w:val="24"/>
          <w:lang w:val="fr-FR" w:eastAsia="fr-BE"/>
        </w:rPr>
      </w:pPr>
    </w:p>
    <w:p w14:paraId="02906782" w14:textId="77777777" w:rsidR="009F5ADF" w:rsidRPr="009F5ADF" w:rsidRDefault="009F5ADF" w:rsidP="009F5ADF">
      <w:pPr>
        <w:widowControl w:val="0"/>
        <w:suppressAutoHyphens/>
        <w:autoSpaceDN w:val="0"/>
        <w:ind w:left="720"/>
        <w:contextualSpacing/>
        <w:rPr>
          <w:rFonts w:asciiTheme="minorHAnsi" w:eastAsia="Lucida Sans Unicode" w:hAnsiTheme="minorHAnsi" w:cs="Tahoma"/>
          <w:kern w:val="3"/>
          <w:sz w:val="24"/>
          <w:lang w:val="fr-FR" w:eastAsia="fr-BE"/>
        </w:rPr>
      </w:pPr>
      <w:r w:rsidRPr="009F5ADF">
        <w:rPr>
          <w:rFonts w:asciiTheme="minorHAnsi" w:eastAsia="Lucida Sans Unicode" w:hAnsiTheme="minorHAnsi" w:cs="Tahoma"/>
          <w:kern w:val="3"/>
          <w:sz w:val="24"/>
          <w:lang w:val="fr-BE" w:eastAsia="fr-BE"/>
        </w:rPr>
        <w:t>La force</w:t>
      </w:r>
      <w:r w:rsidRPr="009F5ADF">
        <w:rPr>
          <w:rFonts w:asciiTheme="minorHAnsi" w:eastAsia="Lucida Sans Unicode" w:hAnsiTheme="minorHAnsi" w:cs="Tahoma"/>
          <w:kern w:val="3"/>
          <w:sz w:val="24"/>
          <w:lang w:val="fr-FR" w:eastAsia="fr-BE"/>
        </w:rPr>
        <w:t xml:space="preserve"> majeure ne peut provenir que d'un événement indépendant</w:t>
      </w:r>
      <w:r w:rsidRPr="009F5ADF">
        <w:rPr>
          <w:rFonts w:asciiTheme="minorHAnsi" w:eastAsia="Lucida Sans Unicode" w:hAnsiTheme="minorHAnsi" w:cs="Tahoma"/>
          <w:kern w:val="3"/>
          <w:sz w:val="24"/>
          <w:lang w:val="fr-BE" w:eastAsia="fr-BE"/>
        </w:rPr>
        <w:t xml:space="preserve"> de la</w:t>
      </w:r>
      <w:r w:rsidRPr="009F5ADF">
        <w:rPr>
          <w:rFonts w:asciiTheme="minorHAnsi" w:eastAsia="Lucida Sans Unicode" w:hAnsiTheme="minorHAnsi" w:cs="Tahoma"/>
          <w:kern w:val="3"/>
          <w:sz w:val="24"/>
          <w:lang w:val="fr-FR" w:eastAsia="fr-BE"/>
        </w:rPr>
        <w:t xml:space="preserve"> volonté</w:t>
      </w:r>
      <w:r w:rsidRPr="009F5ADF">
        <w:rPr>
          <w:rFonts w:asciiTheme="minorHAnsi" w:eastAsia="Lucida Sans Unicode" w:hAnsiTheme="minorHAnsi" w:cs="Tahoma"/>
          <w:kern w:val="3"/>
          <w:sz w:val="24"/>
          <w:lang w:val="fr-BE" w:eastAsia="fr-BE"/>
        </w:rPr>
        <w:t xml:space="preserve"> de</w:t>
      </w:r>
      <w:r w:rsidRPr="009F5ADF">
        <w:rPr>
          <w:rFonts w:asciiTheme="minorHAnsi" w:eastAsia="Lucida Sans Unicode" w:hAnsiTheme="minorHAnsi" w:cs="Tahoma"/>
          <w:kern w:val="3"/>
          <w:sz w:val="24"/>
          <w:lang w:val="fr-FR" w:eastAsia="fr-BE"/>
        </w:rPr>
        <w:t xml:space="preserve"> l'intéressé qui ne pouvait</w:t>
      </w:r>
      <w:r w:rsidRPr="009F5ADF">
        <w:rPr>
          <w:rFonts w:asciiTheme="minorHAnsi" w:eastAsia="Lucida Sans Unicode" w:hAnsiTheme="minorHAnsi" w:cs="Tahoma"/>
          <w:kern w:val="3"/>
          <w:sz w:val="24"/>
          <w:lang w:val="fr-BE" w:eastAsia="fr-BE"/>
        </w:rPr>
        <w:t xml:space="preserve"> ni le</w:t>
      </w:r>
      <w:r w:rsidRPr="009F5ADF">
        <w:rPr>
          <w:rFonts w:asciiTheme="minorHAnsi" w:eastAsia="Lucida Sans Unicode" w:hAnsiTheme="minorHAnsi" w:cs="Tahoma"/>
          <w:kern w:val="3"/>
          <w:sz w:val="24"/>
          <w:lang w:val="fr-FR" w:eastAsia="fr-BE"/>
        </w:rPr>
        <w:t xml:space="preserve"> prévoir ni</w:t>
      </w:r>
      <w:r w:rsidRPr="009F5ADF">
        <w:rPr>
          <w:rFonts w:asciiTheme="minorHAnsi" w:eastAsia="Lucida Sans Unicode" w:hAnsiTheme="minorHAnsi" w:cs="Tahoma"/>
          <w:kern w:val="3"/>
          <w:sz w:val="24"/>
          <w:lang w:val="fr-BE" w:eastAsia="fr-BE"/>
        </w:rPr>
        <w:t xml:space="preserve"> le</w:t>
      </w:r>
      <w:r w:rsidRPr="009F5ADF">
        <w:rPr>
          <w:rFonts w:asciiTheme="minorHAnsi" w:eastAsia="Lucida Sans Unicode" w:hAnsiTheme="minorHAnsi" w:cs="Tahoma"/>
          <w:kern w:val="3"/>
          <w:sz w:val="24"/>
          <w:lang w:val="fr-FR" w:eastAsia="fr-BE"/>
        </w:rPr>
        <w:t xml:space="preserve"> conjurer</w:t>
      </w:r>
      <w:r w:rsidRPr="009F5ADF">
        <w:rPr>
          <w:rFonts w:eastAsia="Lucida Sans Unicode" w:cs="Tahoma"/>
          <w:kern w:val="3"/>
          <w:sz w:val="24"/>
          <w:vertAlign w:val="superscript"/>
          <w:lang w:val="fr-FR" w:eastAsia="fr-BE"/>
        </w:rPr>
        <w:footnoteReference w:id="2"/>
      </w:r>
      <w:r w:rsidRPr="009F5ADF">
        <w:rPr>
          <w:rFonts w:asciiTheme="minorHAnsi" w:eastAsia="Lucida Sans Unicode" w:hAnsiTheme="minorHAnsi" w:cs="Tahoma"/>
          <w:kern w:val="3"/>
          <w:sz w:val="24"/>
          <w:lang w:val="fr-FR" w:eastAsia="fr-BE"/>
        </w:rPr>
        <w:t>.</w:t>
      </w:r>
      <w:r w:rsidRPr="009F5ADF">
        <w:rPr>
          <w:rFonts w:asciiTheme="minorHAnsi" w:eastAsia="Lucida Sans Unicode" w:hAnsiTheme="minorHAnsi" w:cs="Tahoma"/>
          <w:kern w:val="3"/>
          <w:sz w:val="24"/>
          <w:vertAlign w:val="superscript"/>
          <w:lang w:val="fr-BE" w:eastAsia="fr-BE"/>
        </w:rPr>
        <w:t xml:space="preserve"> </w:t>
      </w:r>
    </w:p>
    <w:p w14:paraId="02906783" w14:textId="77777777" w:rsidR="009F5ADF" w:rsidRPr="009F5ADF" w:rsidRDefault="009F5ADF" w:rsidP="009F5ADF">
      <w:pPr>
        <w:widowControl w:val="0"/>
        <w:suppressAutoHyphens/>
        <w:autoSpaceDN w:val="0"/>
        <w:ind w:left="426"/>
        <w:textAlignment w:val="baseline"/>
        <w:rPr>
          <w:rFonts w:asciiTheme="minorHAnsi" w:eastAsia="Lucida Sans Unicode" w:hAnsiTheme="minorHAnsi" w:cs="Tahoma"/>
          <w:kern w:val="3"/>
          <w:sz w:val="24"/>
          <w:vertAlign w:val="superscript"/>
          <w:lang w:val="fr-BE" w:eastAsia="fr-BE"/>
        </w:rPr>
      </w:pPr>
    </w:p>
    <w:p w14:paraId="02906784" w14:textId="77777777" w:rsidR="009F5ADF" w:rsidRPr="009F5ADF" w:rsidRDefault="009F5ADF" w:rsidP="002E18C4">
      <w:pPr>
        <w:pStyle w:val="Paragraphedeliste"/>
        <w:widowControl w:val="0"/>
        <w:numPr>
          <w:ilvl w:val="0"/>
          <w:numId w:val="7"/>
        </w:numPr>
        <w:autoSpaceDN w:val="0"/>
        <w:contextualSpacing/>
        <w:textAlignment w:val="baseline"/>
        <w:rPr>
          <w:rFonts w:asciiTheme="minorHAnsi" w:eastAsia="Lucida Sans Unicode" w:hAnsiTheme="minorHAnsi" w:cs="Tahoma"/>
          <w:kern w:val="3"/>
          <w:lang w:val="fr-BE" w:eastAsia="fr-BE"/>
        </w:rPr>
      </w:pPr>
      <w:r w:rsidRPr="009F5ADF">
        <w:rPr>
          <w:rFonts w:asciiTheme="minorHAnsi" w:eastAsia="Lucida Sans Unicode" w:hAnsiTheme="minorHAnsi" w:cs="Tahoma"/>
          <w:kern w:val="3"/>
          <w:lang w:val="fr-BE" w:eastAsia="fr-BE"/>
        </w:rPr>
        <w:t>À partir du 13</w:t>
      </w:r>
      <w:r w:rsidR="00F42AE2">
        <w:rPr>
          <w:rFonts w:asciiTheme="minorHAnsi" w:eastAsia="Lucida Sans Unicode" w:hAnsiTheme="minorHAnsi" w:cs="Tahoma"/>
          <w:kern w:val="3"/>
          <w:lang w:val="fr-BE" w:eastAsia="fr-BE"/>
        </w:rPr>
        <w:t xml:space="preserve"> mars </w:t>
      </w:r>
      <w:r w:rsidRPr="009F5ADF">
        <w:rPr>
          <w:rFonts w:asciiTheme="minorHAnsi" w:eastAsia="Lucida Sans Unicode" w:hAnsiTheme="minorHAnsi" w:cs="Tahoma"/>
          <w:kern w:val="3"/>
          <w:lang w:val="fr-BE" w:eastAsia="fr-BE"/>
        </w:rPr>
        <w:t>2020, l’ONEM a, toutefois, fait une application souple de la notion de force majeure. Ainsi, toutes les situations de chômage temporaire liées au Coronavirus ont été considérées comme du chômage temporaire pour des raisons de force majeure, même s'il était, par exemple, encore possible de travailler certains jours ou de faire travailler une partie de son personnel.</w:t>
      </w:r>
    </w:p>
    <w:p w14:paraId="02906785" w14:textId="77777777" w:rsidR="009F5ADF" w:rsidRPr="009F5ADF" w:rsidRDefault="009F5ADF" w:rsidP="009F5ADF">
      <w:pPr>
        <w:widowControl w:val="0"/>
        <w:suppressAutoHyphens/>
        <w:autoSpaceDN w:val="0"/>
        <w:ind w:left="426"/>
        <w:textAlignment w:val="baseline"/>
        <w:rPr>
          <w:rFonts w:asciiTheme="minorHAnsi" w:eastAsia="Lucida Sans Unicode" w:hAnsiTheme="minorHAnsi" w:cs="Tahoma"/>
          <w:kern w:val="3"/>
          <w:sz w:val="24"/>
          <w:lang w:val="fr-BE" w:eastAsia="fr-BE"/>
        </w:rPr>
      </w:pPr>
    </w:p>
    <w:p w14:paraId="02906786" w14:textId="77777777" w:rsidR="009F5ADF" w:rsidRPr="009F5ADF" w:rsidRDefault="009F5ADF" w:rsidP="002E18C4">
      <w:pPr>
        <w:pStyle w:val="Paragraphedeliste"/>
        <w:widowControl w:val="0"/>
        <w:numPr>
          <w:ilvl w:val="0"/>
          <w:numId w:val="7"/>
        </w:numPr>
        <w:autoSpaceDN w:val="0"/>
        <w:contextualSpacing/>
        <w:textAlignment w:val="baseline"/>
        <w:rPr>
          <w:rFonts w:asciiTheme="minorHAnsi" w:eastAsia="Lucida Sans Unicode" w:hAnsiTheme="minorHAnsi" w:cs="Tahoma"/>
          <w:iCs/>
          <w:kern w:val="3"/>
          <w:lang w:val="fr-BE" w:eastAsia="fr-BE"/>
        </w:rPr>
      </w:pPr>
      <w:r w:rsidRPr="009F5ADF">
        <w:rPr>
          <w:rFonts w:asciiTheme="minorHAnsi" w:eastAsia="Lucida Sans Unicode" w:hAnsiTheme="minorHAnsi" w:cs="Tahoma"/>
          <w:bCs/>
          <w:iCs/>
          <w:kern w:val="3"/>
          <w:lang w:val="fr-BE" w:eastAsia="fr-BE"/>
        </w:rPr>
        <w:t>En vertu de l’article 10 de l’arrêté de pouvoirs spéciaux n° 37 du 24 juin 2020, adopté d</w:t>
      </w:r>
      <w:r w:rsidRPr="009F5ADF">
        <w:rPr>
          <w:rFonts w:asciiTheme="minorHAnsi" w:eastAsia="Lucida Sans Unicode" w:hAnsiTheme="minorHAnsi" w:cs="Tahoma"/>
          <w:iCs/>
          <w:kern w:val="3"/>
          <w:lang w:val="fr-BE" w:eastAsia="fr-BE"/>
        </w:rPr>
        <w:t>ans le cadre de la crise sanitaire liée à la pandémie de Covid 19</w:t>
      </w:r>
      <w:r w:rsidRPr="009F5ADF">
        <w:rPr>
          <w:rFonts w:asciiTheme="minorHAnsi" w:eastAsia="Lucida Sans Unicode" w:hAnsiTheme="minorHAnsi" w:cs="Tahoma"/>
          <w:bCs/>
          <w:iCs/>
          <w:kern w:val="3"/>
          <w:lang w:val="fr-BE" w:eastAsia="fr-BE"/>
        </w:rPr>
        <w:t>:</w:t>
      </w:r>
    </w:p>
    <w:p w14:paraId="02906787" w14:textId="77777777" w:rsidR="009F5ADF" w:rsidRPr="009F5ADF" w:rsidRDefault="009F5ADF" w:rsidP="009F5ADF">
      <w:pPr>
        <w:widowControl w:val="0"/>
        <w:suppressAutoHyphens/>
        <w:autoSpaceDN w:val="0"/>
        <w:ind w:left="426"/>
        <w:textAlignment w:val="baseline"/>
        <w:rPr>
          <w:rFonts w:asciiTheme="minorHAnsi" w:eastAsia="Lucida Sans Unicode" w:hAnsiTheme="minorHAnsi" w:cs="Tahoma"/>
          <w:iCs/>
          <w:kern w:val="3"/>
          <w:sz w:val="24"/>
          <w:lang w:val="fr-BE" w:eastAsia="fr-BE"/>
        </w:rPr>
      </w:pPr>
    </w:p>
    <w:p w14:paraId="02906788" w14:textId="77777777" w:rsidR="009F5ADF" w:rsidRPr="009F5ADF" w:rsidRDefault="009F5ADF" w:rsidP="009F5ADF">
      <w:pPr>
        <w:widowControl w:val="0"/>
        <w:suppressAutoHyphens/>
        <w:autoSpaceDN w:val="0"/>
        <w:ind w:left="1416"/>
        <w:textAlignment w:val="baseline"/>
        <w:rPr>
          <w:rFonts w:asciiTheme="minorHAnsi" w:eastAsia="Lucida Sans Unicode" w:hAnsiTheme="minorHAnsi" w:cs="Tahoma"/>
          <w:i/>
          <w:iCs/>
          <w:kern w:val="3"/>
          <w:sz w:val="24"/>
          <w:lang w:val="fr-BE" w:eastAsia="fr-BE"/>
        </w:rPr>
      </w:pPr>
      <w:r w:rsidRPr="009F5ADF">
        <w:rPr>
          <w:rFonts w:asciiTheme="minorHAnsi" w:eastAsia="Lucida Sans Unicode" w:hAnsiTheme="minorHAnsi" w:cs="Tahoma"/>
          <w:bCs/>
          <w:i/>
          <w:iCs/>
          <w:kern w:val="3"/>
          <w:sz w:val="24"/>
          <w:lang w:val="fr-BE" w:eastAsia="fr-BE"/>
        </w:rPr>
        <w:t xml:space="preserve">« Lorsque l'employeur, en application de l'article 26, premier alinéa de la loi du 3 juillet 1978 relative aux contrats de travail, invoque à l'égard de son travailleur la suspension de l'exécution du contrat de travail en raison d'une situation de force majeure temporaire résultant de l'épidémie de COVID-19, </w:t>
      </w:r>
      <w:r w:rsidRPr="009F5ADF">
        <w:rPr>
          <w:rFonts w:asciiTheme="minorHAnsi" w:eastAsia="Lucida Sans Unicode" w:hAnsiTheme="minorHAnsi" w:cs="Tahoma"/>
          <w:bCs/>
          <w:i/>
          <w:iCs/>
          <w:kern w:val="3"/>
          <w:sz w:val="24"/>
          <w:u w:val="single"/>
          <w:lang w:val="fr-BE" w:eastAsia="fr-BE"/>
        </w:rPr>
        <w:t>il ne peut pas sous-traiter à des tiers ni faire exécuter par des étudiants le travail qui aurait habituellement dû être effectué par le travailleur pendant la suspension de l'exécution du contrat de travail pour cause de force majeure temporaire</w:t>
      </w:r>
      <w:r>
        <w:rPr>
          <w:rStyle w:val="Appelnotedebasdep"/>
          <w:rFonts w:asciiTheme="minorHAnsi" w:eastAsia="Lucida Sans Unicode" w:hAnsiTheme="minorHAnsi"/>
          <w:bCs/>
          <w:i/>
          <w:iCs/>
          <w:kern w:val="3"/>
          <w:sz w:val="24"/>
          <w:u w:val="single"/>
          <w:lang w:val="fr-BE" w:eastAsia="fr-BE"/>
        </w:rPr>
        <w:footnoteReference w:id="3"/>
      </w:r>
      <w:r w:rsidRPr="009F5ADF">
        <w:rPr>
          <w:rFonts w:asciiTheme="minorHAnsi" w:eastAsia="Lucida Sans Unicode" w:hAnsiTheme="minorHAnsi" w:cs="Tahoma"/>
          <w:bCs/>
          <w:i/>
          <w:iCs/>
          <w:kern w:val="3"/>
          <w:sz w:val="24"/>
          <w:lang w:val="fr-BE" w:eastAsia="fr-BE"/>
        </w:rPr>
        <w:t>. Toutefois, l'employeur peut toujours sous-traiter à des tiers le travail habituellement effectué par le travailleur ou le faire effectuer par des étudiants lorsque l'exécution du contrat de travail est suspendue en raison du fait que le travailleur est placé en quarantaine.</w:t>
      </w:r>
      <w:r w:rsidRPr="009F5ADF">
        <w:rPr>
          <w:rFonts w:asciiTheme="minorHAnsi" w:eastAsia="Lucida Sans Unicode" w:hAnsiTheme="minorHAnsi" w:cs="Tahoma"/>
          <w:bCs/>
          <w:i/>
          <w:iCs/>
          <w:kern w:val="3"/>
          <w:sz w:val="24"/>
          <w:lang w:val="fr-BE" w:eastAsia="fr-BE"/>
        </w:rPr>
        <w:br/>
        <w:t>En cas de non-respect de l'interdiction prévue au premier alinéa, l'employeur est tenu de payer au travailleur sa rémunération normale pour les jours pendant lesquels il a sous-traité à des tiers ou a fait exécuter par des étudiants le travail habituellement exécuté par ce travailleur</w:t>
      </w:r>
      <w:r w:rsidRPr="009F5ADF">
        <w:rPr>
          <w:rFonts w:asciiTheme="minorHAnsi" w:eastAsia="Lucida Sans Unicode" w:hAnsiTheme="minorHAnsi" w:cs="Tahoma"/>
          <w:bCs/>
          <w:i/>
          <w:iCs/>
          <w:kern w:val="3"/>
          <w:sz w:val="24"/>
          <w:lang w:val="fr-BE" w:eastAsia="fr-BE"/>
        </w:rPr>
        <w:br/>
        <w:t> Si le travailleur est apte au travail mais qu'il est dans l'impossibilité d'effectuer son travail en raison d'une mise en quarantaine, l'exécution du contrat de travail est suspendue pour des raisons de force majeure temporaire en application de l'article 26, premier alinéa de la loi du 3 juillet 1978 relative aux contrats de travail. Dans ce cas, le travailleur doit immédiatement en informer son employeur. À la demande de l'employeur, le travailleur doit présenter un certificat médical confirmant la quarantaine. Ce certificat est établi conformément au modèle figurant à l'annexe au présent arrêté. »</w:t>
      </w:r>
    </w:p>
    <w:p w14:paraId="02906789" w14:textId="77777777" w:rsidR="009F5ADF" w:rsidRPr="009F5ADF" w:rsidRDefault="009F5ADF" w:rsidP="009F5ADF">
      <w:pPr>
        <w:widowControl w:val="0"/>
        <w:suppressAutoHyphens/>
        <w:autoSpaceDN w:val="0"/>
        <w:ind w:left="426"/>
        <w:textAlignment w:val="baseline"/>
        <w:rPr>
          <w:rFonts w:asciiTheme="minorHAnsi" w:eastAsia="Lucida Sans Unicode" w:hAnsiTheme="minorHAnsi" w:cs="Tahoma"/>
          <w:i/>
          <w:iCs/>
          <w:kern w:val="3"/>
          <w:sz w:val="24"/>
          <w:lang w:val="fr-BE" w:eastAsia="fr-BE"/>
        </w:rPr>
      </w:pPr>
    </w:p>
    <w:p w14:paraId="0290678A" w14:textId="77777777" w:rsidR="00E0007A" w:rsidRPr="00E0007A" w:rsidRDefault="00E0007A" w:rsidP="00E0007A">
      <w:pPr>
        <w:pStyle w:val="Paragraphedeliste"/>
        <w:numPr>
          <w:ilvl w:val="0"/>
          <w:numId w:val="7"/>
        </w:numPr>
        <w:rPr>
          <w:rFonts w:asciiTheme="minorHAnsi" w:eastAsia="Lucida Sans Unicode" w:hAnsiTheme="minorHAnsi" w:cs="Tahoma"/>
          <w:iCs/>
          <w:kern w:val="3"/>
          <w:lang w:val="fr-BE" w:eastAsia="fr-BE"/>
        </w:rPr>
      </w:pPr>
      <w:r w:rsidRPr="00E0007A">
        <w:rPr>
          <w:rFonts w:asciiTheme="minorHAnsi" w:eastAsia="Lucida Sans Unicode" w:hAnsiTheme="minorHAnsi" w:cs="Tahoma"/>
          <w:iCs/>
          <w:kern w:val="3"/>
          <w:lang w:val="fr-BE" w:eastAsia="fr-BE"/>
        </w:rPr>
        <w:t>Quant à la charge de la preuve, le Tribunal estime que, pour la période postérieure à l’entrée en vigueur de l’arrêté royal du 24 juin 2020 précité, si l’ONEM met en avant un faisceau d’indices convergents d’un « abus » de chômage temporaire force majeure COVID tel par exemple l’engagement supplémentaire de travailleurs « pour des mêmes fonctions », il appartient à l’employeur d’établir l’absence d’abus en démontrant que le travail habituel d’un(des) travailleurs(s) en chômage temporaire COVID n’a pas été exercé par un tiers engagé à cette fin ou par un étudiant durant la période de suspension du contrat du (des) travailleurs (s) concerné(s) .</w:t>
      </w:r>
    </w:p>
    <w:p w14:paraId="0290678B" w14:textId="77777777" w:rsidR="009F5ADF" w:rsidRPr="009F5ADF" w:rsidRDefault="009F5ADF" w:rsidP="009F5ADF">
      <w:pPr>
        <w:widowControl w:val="0"/>
        <w:suppressAutoHyphens/>
        <w:autoSpaceDN w:val="0"/>
        <w:ind w:left="426"/>
        <w:contextualSpacing/>
        <w:rPr>
          <w:rFonts w:asciiTheme="minorHAnsi" w:eastAsia="Lucida Sans Unicode" w:hAnsiTheme="minorHAnsi" w:cs="Tahoma"/>
          <w:iCs/>
          <w:kern w:val="3"/>
          <w:sz w:val="24"/>
          <w:lang w:val="fr-BE" w:eastAsia="fr-BE"/>
        </w:rPr>
      </w:pPr>
    </w:p>
    <w:p w14:paraId="0290678C" w14:textId="77777777" w:rsidR="009F5ADF" w:rsidRPr="009F5ADF" w:rsidRDefault="009F5ADF" w:rsidP="002E18C4">
      <w:pPr>
        <w:pStyle w:val="Paragraphedeliste"/>
        <w:widowControl w:val="0"/>
        <w:numPr>
          <w:ilvl w:val="0"/>
          <w:numId w:val="7"/>
        </w:numPr>
        <w:autoSpaceDN w:val="0"/>
        <w:contextualSpacing/>
        <w:textAlignment w:val="baseline"/>
        <w:rPr>
          <w:rFonts w:asciiTheme="minorHAnsi" w:eastAsia="Lucida Sans Unicode" w:hAnsiTheme="minorHAnsi" w:cs="Tahoma"/>
          <w:kern w:val="3"/>
          <w:lang w:val="fr-FR" w:eastAsia="fr-BE"/>
        </w:rPr>
      </w:pPr>
      <w:r w:rsidRPr="009F5ADF">
        <w:rPr>
          <w:rFonts w:asciiTheme="minorHAnsi" w:eastAsia="Lucida Sans Unicode" w:hAnsiTheme="minorHAnsi" w:cs="Tahoma"/>
          <w:kern w:val="3"/>
          <w:lang w:val="fr-FR" w:eastAsia="fr-BE"/>
        </w:rPr>
        <w:t xml:space="preserve">En vertu de l’article 169 de l’arrêté royal du 25 novembre 1991, </w:t>
      </w:r>
      <w:r w:rsidRPr="009F5ADF">
        <w:rPr>
          <w:rFonts w:asciiTheme="minorHAnsi" w:eastAsia="Lucida Sans Unicode" w:hAnsiTheme="minorHAnsi" w:cs="Tahoma"/>
          <w:kern w:val="3"/>
          <w:lang w:val="fr-BE" w:eastAsia="fr-BE"/>
        </w:rPr>
        <w:t>toute somme perçue indûment doit être remboursée.</w:t>
      </w:r>
    </w:p>
    <w:p w14:paraId="0290678D" w14:textId="77777777" w:rsidR="009F5ADF" w:rsidRDefault="009F5ADF" w:rsidP="009F5ADF">
      <w:pPr>
        <w:widowControl w:val="0"/>
        <w:autoSpaceDN w:val="0"/>
        <w:ind w:left="360"/>
        <w:contextualSpacing/>
        <w:textAlignment w:val="baseline"/>
        <w:rPr>
          <w:rFonts w:asciiTheme="minorHAnsi" w:eastAsia="Lucida Sans Unicode" w:hAnsiTheme="minorHAnsi" w:cs="Tahoma"/>
          <w:kern w:val="3"/>
          <w:lang w:val="fr-FR" w:eastAsia="fr-BE"/>
        </w:rPr>
      </w:pPr>
    </w:p>
    <w:p w14:paraId="0290678E" w14:textId="77777777" w:rsidR="009F5ADF" w:rsidRPr="009F5ADF" w:rsidRDefault="009F5ADF" w:rsidP="009F5ADF">
      <w:pPr>
        <w:widowControl w:val="0"/>
        <w:autoSpaceDN w:val="0"/>
        <w:ind w:left="360"/>
        <w:contextualSpacing/>
        <w:textAlignment w:val="baseline"/>
        <w:rPr>
          <w:rFonts w:asciiTheme="minorHAnsi" w:eastAsia="Lucida Sans Unicode" w:hAnsiTheme="minorHAnsi" w:cs="Tahoma"/>
          <w:b/>
          <w:kern w:val="3"/>
          <w:sz w:val="24"/>
          <w:lang w:val="fr-FR" w:eastAsia="fr-BE"/>
        </w:rPr>
      </w:pPr>
      <w:r w:rsidRPr="009F5ADF">
        <w:rPr>
          <w:rFonts w:asciiTheme="minorHAnsi" w:eastAsia="Lucida Sans Unicode" w:hAnsiTheme="minorHAnsi" w:cs="Tahoma"/>
          <w:b/>
          <w:kern w:val="3"/>
          <w:sz w:val="24"/>
          <w:lang w:val="fr-FR" w:eastAsia="fr-BE"/>
        </w:rPr>
        <w:t>En l’espèce,</w:t>
      </w:r>
    </w:p>
    <w:p w14:paraId="0290678F" w14:textId="77777777" w:rsidR="009F5ADF" w:rsidRPr="009F5ADF" w:rsidRDefault="009F5ADF" w:rsidP="009F5ADF">
      <w:pPr>
        <w:jc w:val="both"/>
        <w:rPr>
          <w:rFonts w:asciiTheme="minorHAnsi" w:hAnsiTheme="minorHAnsi" w:cstheme="minorHAnsi"/>
          <w:sz w:val="24"/>
          <w:lang w:val="fr-FR"/>
        </w:rPr>
      </w:pPr>
    </w:p>
    <w:p w14:paraId="02906790" w14:textId="36BE32D5" w:rsidR="009F5ADF" w:rsidRDefault="009F5ADF" w:rsidP="002E18C4">
      <w:pPr>
        <w:pStyle w:val="Paragraphedeliste"/>
        <w:numPr>
          <w:ilvl w:val="0"/>
          <w:numId w:val="8"/>
        </w:numPr>
        <w:suppressAutoHyphens w:val="0"/>
        <w:spacing w:after="160" w:line="259" w:lineRule="auto"/>
        <w:contextualSpacing/>
        <w:jc w:val="both"/>
        <w:rPr>
          <w:rFonts w:asciiTheme="minorHAnsi" w:hAnsiTheme="minorHAnsi" w:cstheme="minorHAnsi"/>
          <w:lang w:val="fr-BE"/>
        </w:rPr>
      </w:pPr>
      <w:r w:rsidRPr="009F5ADF">
        <w:rPr>
          <w:rFonts w:asciiTheme="minorHAnsi" w:hAnsiTheme="minorHAnsi" w:cstheme="minorHAnsi"/>
          <w:lang w:val="fr-BE"/>
        </w:rPr>
        <w:t xml:space="preserve">L’ONEM a adressé une décision à la SPRL </w:t>
      </w:r>
      <w:r w:rsidR="00944D59">
        <w:rPr>
          <w:rFonts w:asciiTheme="minorHAnsi" w:hAnsiTheme="minorHAnsi" w:cstheme="minorHAnsi"/>
          <w:lang w:val="fr-BE"/>
        </w:rPr>
        <w:t>D.</w:t>
      </w:r>
      <w:r w:rsidR="00A83835">
        <w:rPr>
          <w:rFonts w:asciiTheme="minorHAnsi" w:hAnsiTheme="minorHAnsi" w:cstheme="minorHAnsi"/>
          <w:lang w:val="fr-BE"/>
        </w:rPr>
        <w:t>,</w:t>
      </w:r>
      <w:r w:rsidRPr="009F5ADF">
        <w:rPr>
          <w:rFonts w:asciiTheme="minorHAnsi" w:hAnsiTheme="minorHAnsi" w:cstheme="minorHAnsi"/>
          <w:lang w:val="fr-BE"/>
        </w:rPr>
        <w:t xml:space="preserve"> le 05-11-2021</w:t>
      </w:r>
      <w:r w:rsidR="00A83835">
        <w:rPr>
          <w:rFonts w:asciiTheme="minorHAnsi" w:hAnsiTheme="minorHAnsi" w:cstheme="minorHAnsi"/>
          <w:lang w:val="fr-BE"/>
        </w:rPr>
        <w:t>,</w:t>
      </w:r>
      <w:r w:rsidRPr="009F5ADF">
        <w:rPr>
          <w:rFonts w:asciiTheme="minorHAnsi" w:hAnsiTheme="minorHAnsi" w:cstheme="minorHAnsi"/>
          <w:lang w:val="fr-BE"/>
        </w:rPr>
        <w:t xml:space="preserve"> </w:t>
      </w:r>
      <w:r w:rsidR="00A83835">
        <w:rPr>
          <w:rFonts w:asciiTheme="minorHAnsi" w:hAnsiTheme="minorHAnsi" w:cstheme="minorHAnsi"/>
          <w:lang w:val="fr-BE"/>
        </w:rPr>
        <w:t xml:space="preserve">par laquelle elle l’informe de son </w:t>
      </w:r>
      <w:r w:rsidRPr="009F5ADF">
        <w:rPr>
          <w:rFonts w:asciiTheme="minorHAnsi" w:hAnsiTheme="minorHAnsi" w:cstheme="minorHAnsi"/>
          <w:lang w:val="fr-BE"/>
        </w:rPr>
        <w:t xml:space="preserve">refus de chômage temporaire </w:t>
      </w:r>
      <w:r w:rsidR="00A83835">
        <w:rPr>
          <w:rFonts w:asciiTheme="minorHAnsi" w:hAnsiTheme="minorHAnsi" w:cstheme="minorHAnsi"/>
          <w:lang w:val="fr-BE"/>
        </w:rPr>
        <w:t xml:space="preserve">pour </w:t>
      </w:r>
      <w:r w:rsidRPr="009F5ADF">
        <w:rPr>
          <w:rFonts w:asciiTheme="minorHAnsi" w:hAnsiTheme="minorHAnsi" w:cstheme="minorHAnsi"/>
          <w:lang w:val="fr-BE"/>
        </w:rPr>
        <w:t xml:space="preserve">Madame </w:t>
      </w:r>
      <w:r w:rsidR="00944D59">
        <w:rPr>
          <w:rFonts w:asciiTheme="minorHAnsi" w:hAnsiTheme="minorHAnsi" w:cstheme="minorHAnsi"/>
          <w:lang w:val="fr-BE"/>
        </w:rPr>
        <w:t>G.</w:t>
      </w:r>
      <w:r w:rsidRPr="009F5ADF">
        <w:rPr>
          <w:rFonts w:asciiTheme="minorHAnsi" w:hAnsiTheme="minorHAnsi" w:cstheme="minorHAnsi"/>
          <w:lang w:val="fr-BE"/>
        </w:rPr>
        <w:t xml:space="preserve"> pour la période du 27-12-2020 au 13-08-2021.</w:t>
      </w:r>
    </w:p>
    <w:p w14:paraId="02906791" w14:textId="77777777" w:rsidR="00BA3ECE" w:rsidRDefault="00BA3ECE" w:rsidP="00BA3ECE">
      <w:pPr>
        <w:pStyle w:val="Paragraphedeliste"/>
        <w:suppressAutoHyphens w:val="0"/>
        <w:spacing w:after="160" w:line="259" w:lineRule="auto"/>
        <w:contextualSpacing/>
        <w:jc w:val="both"/>
        <w:rPr>
          <w:rFonts w:asciiTheme="minorHAnsi" w:hAnsiTheme="minorHAnsi" w:cstheme="minorHAnsi"/>
          <w:lang w:val="fr-BE"/>
        </w:rPr>
      </w:pPr>
    </w:p>
    <w:p w14:paraId="02906792" w14:textId="77777777" w:rsidR="00BA3ECE" w:rsidRDefault="00BA3ECE" w:rsidP="00BA3ECE">
      <w:pPr>
        <w:pStyle w:val="Paragraphedeliste"/>
        <w:suppressAutoHyphens w:val="0"/>
        <w:spacing w:after="160" w:line="259" w:lineRule="auto"/>
        <w:contextualSpacing/>
        <w:jc w:val="both"/>
        <w:rPr>
          <w:rFonts w:asciiTheme="minorHAnsi" w:hAnsiTheme="minorHAnsi" w:cstheme="minorHAnsi"/>
          <w:lang w:val="fr-BE"/>
        </w:rPr>
      </w:pPr>
      <w:r>
        <w:rPr>
          <w:rFonts w:asciiTheme="minorHAnsi" w:hAnsiTheme="minorHAnsi" w:cstheme="minorHAnsi"/>
          <w:lang w:val="fr-BE"/>
        </w:rPr>
        <w:t>Cette décision ne fera pas l’objet d’une contestation endéans le délai de recours.</w:t>
      </w:r>
    </w:p>
    <w:p w14:paraId="02906793" w14:textId="77777777" w:rsidR="00BA3ECE" w:rsidRDefault="00BA3ECE" w:rsidP="00BA3ECE">
      <w:pPr>
        <w:pStyle w:val="Paragraphedeliste"/>
        <w:suppressAutoHyphens w:val="0"/>
        <w:spacing w:after="160" w:line="259" w:lineRule="auto"/>
        <w:contextualSpacing/>
        <w:jc w:val="both"/>
        <w:rPr>
          <w:rFonts w:asciiTheme="minorHAnsi" w:hAnsiTheme="minorHAnsi" w:cstheme="minorHAnsi"/>
          <w:lang w:val="fr-BE"/>
        </w:rPr>
      </w:pPr>
    </w:p>
    <w:p w14:paraId="02906794" w14:textId="547701C6" w:rsidR="009F5ADF" w:rsidRPr="00A83835" w:rsidRDefault="00BA3ECE" w:rsidP="00BA3ECE">
      <w:pPr>
        <w:pStyle w:val="Paragraphedeliste"/>
        <w:suppressAutoHyphens w:val="0"/>
        <w:spacing w:after="160" w:line="259" w:lineRule="auto"/>
        <w:contextualSpacing/>
        <w:jc w:val="both"/>
        <w:rPr>
          <w:rFonts w:asciiTheme="minorHAnsi" w:hAnsiTheme="minorHAnsi" w:cstheme="minorHAnsi"/>
          <w:lang w:val="fr-BE"/>
        </w:rPr>
      </w:pPr>
      <w:r>
        <w:rPr>
          <w:rFonts w:asciiTheme="minorHAnsi" w:hAnsiTheme="minorHAnsi" w:cstheme="minorHAnsi"/>
          <w:lang w:val="fr-BE"/>
        </w:rPr>
        <w:t xml:space="preserve">La </w:t>
      </w:r>
      <w:r w:rsidRPr="00BA3ECE">
        <w:rPr>
          <w:rFonts w:asciiTheme="minorHAnsi" w:hAnsiTheme="minorHAnsi" w:cstheme="minorHAnsi"/>
          <w:lang w:val="fr-BE"/>
        </w:rPr>
        <w:t xml:space="preserve">SPRL </w:t>
      </w:r>
      <w:r w:rsidR="00944D59">
        <w:rPr>
          <w:rFonts w:asciiTheme="minorHAnsi" w:hAnsiTheme="minorHAnsi" w:cstheme="minorHAnsi"/>
          <w:lang w:val="fr-BE"/>
        </w:rPr>
        <w:t>D.</w:t>
      </w:r>
      <w:r>
        <w:rPr>
          <w:rFonts w:asciiTheme="minorHAnsi" w:hAnsiTheme="minorHAnsi" w:cstheme="minorHAnsi"/>
          <w:lang w:val="fr-BE"/>
        </w:rPr>
        <w:t>, dont le gérant est présent à l’audience, confirmera avoir reçu la décision et ne pas l’avoir contesté</w:t>
      </w:r>
      <w:r w:rsidR="009123BC">
        <w:rPr>
          <w:rFonts w:asciiTheme="minorHAnsi" w:hAnsiTheme="minorHAnsi" w:cstheme="minorHAnsi"/>
          <w:lang w:val="fr-BE"/>
        </w:rPr>
        <w:t>e</w:t>
      </w:r>
      <w:r>
        <w:rPr>
          <w:rFonts w:asciiTheme="minorHAnsi" w:hAnsiTheme="minorHAnsi" w:cstheme="minorHAnsi"/>
          <w:lang w:val="fr-BE"/>
        </w:rPr>
        <w:t xml:space="preserve"> estimant que le recours de Madame </w:t>
      </w:r>
      <w:r w:rsidR="00944D59">
        <w:rPr>
          <w:rFonts w:asciiTheme="minorHAnsi" w:hAnsiTheme="minorHAnsi" w:cstheme="minorHAnsi"/>
          <w:lang w:val="fr-BE"/>
        </w:rPr>
        <w:t>G.</w:t>
      </w:r>
      <w:r>
        <w:rPr>
          <w:rFonts w:asciiTheme="minorHAnsi" w:hAnsiTheme="minorHAnsi" w:cstheme="minorHAnsi"/>
          <w:lang w:val="fr-BE"/>
        </w:rPr>
        <w:t xml:space="preserve"> suffisait. </w:t>
      </w:r>
    </w:p>
    <w:p w14:paraId="02906795" w14:textId="77777777" w:rsidR="009F5ADF" w:rsidRPr="009F5ADF" w:rsidRDefault="009F5ADF" w:rsidP="002E18C4">
      <w:pPr>
        <w:pStyle w:val="Textebrut"/>
        <w:numPr>
          <w:ilvl w:val="0"/>
          <w:numId w:val="8"/>
        </w:numPr>
        <w:tabs>
          <w:tab w:val="left" w:pos="1843"/>
        </w:tabs>
        <w:jc w:val="both"/>
        <w:rPr>
          <w:rFonts w:asciiTheme="minorHAnsi" w:hAnsiTheme="minorHAnsi" w:cstheme="minorHAnsi"/>
          <w:sz w:val="24"/>
          <w:szCs w:val="24"/>
        </w:rPr>
      </w:pPr>
      <w:r w:rsidRPr="009F5ADF">
        <w:rPr>
          <w:rFonts w:asciiTheme="minorHAnsi" w:hAnsiTheme="minorHAnsi" w:cstheme="minorHAnsi"/>
          <w:sz w:val="24"/>
          <w:szCs w:val="24"/>
        </w:rPr>
        <w:t xml:space="preserve">Sur la base de l’article 159 de la Constitution, qui dispose que «  </w:t>
      </w:r>
      <w:r w:rsidRPr="009F5ADF">
        <w:rPr>
          <w:rFonts w:asciiTheme="minorHAnsi" w:hAnsiTheme="minorHAnsi" w:cstheme="minorHAnsi"/>
          <w:i/>
          <w:sz w:val="24"/>
          <w:szCs w:val="24"/>
        </w:rPr>
        <w:t>les cours et tribunaux n’appliqueront les arrêtés et règlements généraux, provinciaux et locaux, qu’autant qu’ils seront conformes aux lois</w:t>
      </w:r>
      <w:r w:rsidRPr="009F5ADF">
        <w:rPr>
          <w:rFonts w:asciiTheme="minorHAnsi" w:hAnsiTheme="minorHAnsi" w:cstheme="minorHAnsi"/>
          <w:sz w:val="24"/>
          <w:szCs w:val="24"/>
        </w:rPr>
        <w:t> », l’illégalité peut être invoquée même après l’échéance du délai dans lequel le recours spécialement organisé aurait dû être introduit </w:t>
      </w:r>
      <w:r w:rsidRPr="009F5ADF">
        <w:rPr>
          <w:rFonts w:asciiTheme="minorHAnsi" w:hAnsiTheme="minorHAnsi" w:cstheme="minorHAnsi"/>
          <w:sz w:val="24"/>
          <w:szCs w:val="24"/>
          <w:vertAlign w:val="superscript"/>
        </w:rPr>
        <w:footnoteReference w:id="4"/>
      </w:r>
      <w:r w:rsidRPr="009F5ADF">
        <w:rPr>
          <w:rFonts w:asciiTheme="minorHAnsi" w:hAnsiTheme="minorHAnsi" w:cstheme="minorHAnsi"/>
          <w:sz w:val="24"/>
          <w:szCs w:val="24"/>
        </w:rPr>
        <w:t xml:space="preserve">.  </w:t>
      </w:r>
    </w:p>
    <w:p w14:paraId="02906796" w14:textId="77777777" w:rsidR="009F5ADF" w:rsidRPr="009F5ADF" w:rsidRDefault="009F5ADF" w:rsidP="009F5ADF">
      <w:pPr>
        <w:pStyle w:val="Textebrut"/>
        <w:tabs>
          <w:tab w:val="left" w:pos="1843"/>
        </w:tabs>
        <w:ind w:left="720"/>
        <w:jc w:val="both"/>
        <w:rPr>
          <w:rFonts w:asciiTheme="minorHAnsi" w:hAnsiTheme="minorHAnsi" w:cstheme="minorHAnsi"/>
          <w:sz w:val="24"/>
          <w:szCs w:val="24"/>
        </w:rPr>
      </w:pPr>
    </w:p>
    <w:p w14:paraId="02906797" w14:textId="77777777" w:rsidR="009F5ADF" w:rsidRPr="009F5ADF" w:rsidRDefault="009F5ADF" w:rsidP="009F5ADF">
      <w:pPr>
        <w:pStyle w:val="Textebrut"/>
        <w:tabs>
          <w:tab w:val="left" w:pos="1843"/>
        </w:tabs>
        <w:ind w:left="720"/>
        <w:jc w:val="both"/>
        <w:rPr>
          <w:rFonts w:asciiTheme="minorHAnsi" w:hAnsiTheme="minorHAnsi" w:cstheme="minorHAnsi"/>
          <w:sz w:val="24"/>
          <w:szCs w:val="24"/>
        </w:rPr>
      </w:pPr>
      <w:r w:rsidRPr="009F5ADF">
        <w:rPr>
          <w:rFonts w:asciiTheme="minorHAnsi" w:hAnsiTheme="minorHAnsi" w:cstheme="minorHAnsi"/>
          <w:sz w:val="24"/>
          <w:szCs w:val="24"/>
        </w:rPr>
        <w:t>Les juridictions doivent soumettre au contrôle de légalité « </w:t>
      </w:r>
      <w:r w:rsidRPr="009F5ADF">
        <w:rPr>
          <w:rFonts w:asciiTheme="minorHAnsi" w:hAnsiTheme="minorHAnsi" w:cstheme="minorHAnsi"/>
          <w:i/>
          <w:sz w:val="24"/>
          <w:szCs w:val="24"/>
        </w:rPr>
        <w:t>(…) tout acte administratif sur lequel est fondée une demande, une défense ou une exception (.. .) »</w:t>
      </w:r>
      <w:r w:rsidRPr="009F5ADF">
        <w:rPr>
          <w:rFonts w:asciiTheme="minorHAnsi" w:hAnsiTheme="minorHAnsi" w:cstheme="minorHAnsi"/>
          <w:i/>
          <w:sz w:val="24"/>
          <w:szCs w:val="24"/>
          <w:vertAlign w:val="superscript"/>
        </w:rPr>
        <w:footnoteReference w:id="5"/>
      </w:r>
      <w:r w:rsidRPr="009F5ADF">
        <w:rPr>
          <w:rFonts w:asciiTheme="minorHAnsi" w:hAnsiTheme="minorHAnsi" w:cstheme="minorHAnsi"/>
          <w:i/>
          <w:sz w:val="24"/>
          <w:szCs w:val="24"/>
        </w:rPr>
        <w:t>.</w:t>
      </w:r>
    </w:p>
    <w:p w14:paraId="02906798" w14:textId="77777777" w:rsidR="009F5ADF" w:rsidRPr="009F5ADF" w:rsidRDefault="009F5ADF" w:rsidP="009F5ADF">
      <w:pPr>
        <w:pStyle w:val="Textebrut"/>
        <w:tabs>
          <w:tab w:val="left" w:pos="1843"/>
        </w:tabs>
        <w:jc w:val="both"/>
        <w:rPr>
          <w:rFonts w:asciiTheme="minorHAnsi" w:hAnsiTheme="minorHAnsi" w:cstheme="minorHAnsi"/>
          <w:sz w:val="24"/>
          <w:szCs w:val="24"/>
        </w:rPr>
      </w:pPr>
    </w:p>
    <w:p w14:paraId="02906799" w14:textId="77777777" w:rsidR="009F5ADF" w:rsidRPr="009F5ADF" w:rsidRDefault="009F5ADF" w:rsidP="00BA3ECE">
      <w:pPr>
        <w:pStyle w:val="Textebrut"/>
        <w:tabs>
          <w:tab w:val="left" w:pos="1843"/>
        </w:tabs>
        <w:ind w:left="720"/>
        <w:jc w:val="both"/>
        <w:rPr>
          <w:rFonts w:asciiTheme="minorHAnsi" w:hAnsiTheme="minorHAnsi" w:cstheme="minorHAnsi"/>
          <w:sz w:val="24"/>
          <w:szCs w:val="24"/>
        </w:rPr>
      </w:pPr>
      <w:r w:rsidRPr="009F5ADF">
        <w:rPr>
          <w:rFonts w:asciiTheme="minorHAnsi" w:hAnsiTheme="minorHAnsi" w:cstheme="minorHAnsi"/>
          <w:sz w:val="24"/>
          <w:szCs w:val="24"/>
        </w:rPr>
        <w:t>Le contrôle de légalité touche non seulement à la légalité externe (incompétence de l’auteur de l’acte, violation d’une formalité prescrite à peine de nullité ou d’une forme substantielle) mais aussi la légalité interne de l’acte querellé (illégalité quant au but, à l’objet, aux motifs).</w:t>
      </w:r>
      <w:r w:rsidRPr="009F5ADF">
        <w:rPr>
          <w:rFonts w:asciiTheme="minorHAnsi" w:hAnsiTheme="minorHAnsi" w:cstheme="minorHAnsi"/>
          <w:sz w:val="24"/>
          <w:szCs w:val="24"/>
          <w:vertAlign w:val="superscript"/>
        </w:rPr>
        <w:footnoteReference w:id="6"/>
      </w:r>
    </w:p>
    <w:p w14:paraId="0290679A" w14:textId="77777777" w:rsidR="009F5ADF" w:rsidRPr="009F5ADF" w:rsidRDefault="009F5ADF" w:rsidP="009F5ADF">
      <w:pPr>
        <w:pStyle w:val="Textebrut"/>
        <w:tabs>
          <w:tab w:val="left" w:pos="1843"/>
        </w:tabs>
        <w:jc w:val="both"/>
        <w:rPr>
          <w:rFonts w:asciiTheme="minorHAnsi" w:hAnsiTheme="minorHAnsi" w:cstheme="minorHAnsi"/>
          <w:sz w:val="24"/>
          <w:szCs w:val="24"/>
        </w:rPr>
      </w:pPr>
    </w:p>
    <w:p w14:paraId="0290679B" w14:textId="77777777" w:rsidR="009F5ADF" w:rsidRDefault="00BA3ECE" w:rsidP="002E18C4">
      <w:pPr>
        <w:pStyle w:val="Paragraphedeliste"/>
        <w:numPr>
          <w:ilvl w:val="0"/>
          <w:numId w:val="8"/>
        </w:numPr>
        <w:rPr>
          <w:rFonts w:asciiTheme="minorHAnsi" w:hAnsiTheme="minorHAnsi" w:cstheme="minorHAnsi"/>
          <w:lang w:val="fr-BE"/>
        </w:rPr>
      </w:pPr>
      <w:r w:rsidRPr="000C6115">
        <w:rPr>
          <w:rFonts w:asciiTheme="minorHAnsi" w:hAnsiTheme="minorHAnsi" w:cstheme="minorHAnsi"/>
          <w:lang w:val="fr-BE"/>
        </w:rPr>
        <w:t>Au regard de ce qui précède, le Tribunal se doit, dès lors, d’examiner la légalité tant externe qu’interne de la décision du 05-11-2021</w:t>
      </w:r>
      <w:r w:rsidR="006873F9" w:rsidRPr="000C6115">
        <w:rPr>
          <w:rFonts w:asciiTheme="minorHAnsi" w:hAnsiTheme="minorHAnsi" w:cstheme="minorHAnsi"/>
          <w:lang w:val="fr-BE"/>
        </w:rPr>
        <w:t>, même en l’absence de recours contre cette décision</w:t>
      </w:r>
      <w:r w:rsidRPr="000C6115">
        <w:rPr>
          <w:rFonts w:asciiTheme="minorHAnsi" w:hAnsiTheme="minorHAnsi" w:cstheme="minorHAnsi"/>
          <w:lang w:val="fr-BE"/>
        </w:rPr>
        <w:t>.</w:t>
      </w:r>
    </w:p>
    <w:p w14:paraId="0290679C" w14:textId="77777777" w:rsidR="000C6115" w:rsidRDefault="000C6115" w:rsidP="000C6115">
      <w:pPr>
        <w:pStyle w:val="Paragraphedeliste"/>
        <w:rPr>
          <w:rFonts w:asciiTheme="minorHAnsi" w:hAnsiTheme="minorHAnsi" w:cstheme="minorHAnsi"/>
          <w:lang w:val="fr-BE"/>
        </w:rPr>
      </w:pPr>
    </w:p>
    <w:p w14:paraId="0290679D" w14:textId="77777777" w:rsidR="004E3EE4" w:rsidRDefault="004E3EE4" w:rsidP="004E3EE4">
      <w:pPr>
        <w:pStyle w:val="Paragraphedeliste"/>
        <w:numPr>
          <w:ilvl w:val="0"/>
          <w:numId w:val="13"/>
        </w:numPr>
        <w:rPr>
          <w:rFonts w:asciiTheme="minorHAnsi" w:hAnsiTheme="minorHAnsi" w:cstheme="minorHAnsi"/>
          <w:lang w:val="fr-BE"/>
        </w:rPr>
      </w:pPr>
      <w:r>
        <w:rPr>
          <w:rFonts w:asciiTheme="minorHAnsi" w:hAnsiTheme="minorHAnsi" w:cstheme="minorHAnsi"/>
          <w:u w:val="single"/>
          <w:lang w:val="fr-BE"/>
        </w:rPr>
        <w:t>Q</w:t>
      </w:r>
      <w:r w:rsidRPr="004E3EE4">
        <w:rPr>
          <w:rFonts w:asciiTheme="minorHAnsi" w:hAnsiTheme="minorHAnsi" w:cstheme="minorHAnsi"/>
          <w:u w:val="single"/>
          <w:lang w:val="fr-BE"/>
        </w:rPr>
        <w:t>uant à la légalité externe de la décision (c’est-à-dire la compétence de son auteur et le respect des formes substantielles ou prescrites à peine de nullité)</w:t>
      </w:r>
      <w:r>
        <w:rPr>
          <w:rFonts w:asciiTheme="minorHAnsi" w:hAnsiTheme="minorHAnsi" w:cstheme="minorHAnsi"/>
          <w:lang w:val="fr-BE"/>
        </w:rPr>
        <w:t> :</w:t>
      </w:r>
    </w:p>
    <w:p w14:paraId="0290679E" w14:textId="77777777" w:rsidR="004E3EE4" w:rsidRDefault="004E3EE4" w:rsidP="004E3EE4">
      <w:pPr>
        <w:rPr>
          <w:rFonts w:asciiTheme="minorHAnsi" w:hAnsiTheme="minorHAnsi" w:cstheme="minorHAnsi"/>
          <w:lang w:val="fr-BE"/>
        </w:rPr>
      </w:pPr>
    </w:p>
    <w:p w14:paraId="0290679F" w14:textId="355F330D" w:rsidR="000C6115" w:rsidRPr="004E3EE4" w:rsidRDefault="000C6115" w:rsidP="004E3EE4">
      <w:pPr>
        <w:ind w:left="720"/>
        <w:rPr>
          <w:rFonts w:asciiTheme="minorHAnsi" w:hAnsiTheme="minorHAnsi" w:cstheme="minorHAnsi"/>
          <w:sz w:val="24"/>
          <w:lang w:val="fr-BE"/>
        </w:rPr>
      </w:pPr>
      <w:r w:rsidRPr="004E3EE4">
        <w:rPr>
          <w:rFonts w:asciiTheme="minorHAnsi" w:hAnsiTheme="minorHAnsi" w:cstheme="minorHAnsi"/>
          <w:sz w:val="24"/>
          <w:lang w:val="fr-FR"/>
        </w:rPr>
        <w:t>Le Tribunal estime que la motivation de la décision est conforme aux exigences légales</w:t>
      </w:r>
      <w:r w:rsidR="004E3EE4">
        <w:rPr>
          <w:rStyle w:val="Appelnotedebasdep"/>
          <w:rFonts w:asciiTheme="minorHAnsi" w:hAnsiTheme="minorHAnsi"/>
          <w:sz w:val="24"/>
          <w:lang w:val="fr-FR"/>
        </w:rPr>
        <w:footnoteReference w:id="7"/>
      </w:r>
      <w:r w:rsidRPr="004E3EE4">
        <w:rPr>
          <w:rFonts w:asciiTheme="minorHAnsi" w:hAnsiTheme="minorHAnsi" w:cstheme="minorHAnsi"/>
          <w:sz w:val="24"/>
          <w:lang w:val="fr-FR"/>
        </w:rPr>
        <w:t>.</w:t>
      </w:r>
      <w:r w:rsidRPr="004E3EE4">
        <w:rPr>
          <w:rFonts w:asciiTheme="minorHAnsi" w:hAnsiTheme="minorHAnsi" w:cstheme="minorHAnsi"/>
          <w:sz w:val="24"/>
          <w:lang w:val="fr-BE"/>
        </w:rPr>
        <w:t xml:space="preserve"> La décision est adéquatement motivée et reprend les considérations de fait et de droit permettant à la </w:t>
      </w:r>
      <w:r w:rsidR="009C3320" w:rsidRPr="009C3320">
        <w:rPr>
          <w:rFonts w:asciiTheme="minorHAnsi" w:hAnsiTheme="minorHAnsi" w:cstheme="minorHAnsi"/>
          <w:sz w:val="24"/>
          <w:lang w:val="fr-BE"/>
        </w:rPr>
        <w:t xml:space="preserve">SPRL </w:t>
      </w:r>
      <w:r w:rsidR="00944D59">
        <w:rPr>
          <w:rFonts w:asciiTheme="minorHAnsi" w:hAnsiTheme="minorHAnsi" w:cstheme="minorHAnsi"/>
          <w:sz w:val="24"/>
          <w:lang w:val="fr-BE"/>
        </w:rPr>
        <w:t>D.</w:t>
      </w:r>
      <w:r w:rsidR="009C3320" w:rsidRPr="009C3320">
        <w:rPr>
          <w:rFonts w:asciiTheme="minorHAnsi" w:hAnsiTheme="minorHAnsi" w:cstheme="minorHAnsi"/>
          <w:sz w:val="24"/>
          <w:lang w:val="fr-BE"/>
        </w:rPr>
        <w:t xml:space="preserve"> </w:t>
      </w:r>
      <w:r w:rsidRPr="004E3EE4">
        <w:rPr>
          <w:rFonts w:asciiTheme="minorHAnsi" w:hAnsiTheme="minorHAnsi" w:cstheme="minorHAnsi"/>
          <w:sz w:val="24"/>
          <w:lang w:val="fr-BE"/>
        </w:rPr>
        <w:t xml:space="preserve">de comprendre la portée de la décision. </w:t>
      </w:r>
    </w:p>
    <w:p w14:paraId="029067A0" w14:textId="77777777" w:rsidR="000C6115" w:rsidRPr="004E3EE4" w:rsidRDefault="000C6115" w:rsidP="000C6115">
      <w:pPr>
        <w:rPr>
          <w:rFonts w:asciiTheme="minorHAnsi" w:hAnsiTheme="minorHAnsi" w:cstheme="minorHAnsi"/>
          <w:sz w:val="24"/>
          <w:lang w:val="fr-BE"/>
        </w:rPr>
      </w:pPr>
    </w:p>
    <w:p w14:paraId="029067A1" w14:textId="77777777" w:rsidR="000C6115" w:rsidRPr="000C6115" w:rsidRDefault="000C6115" w:rsidP="000C6115">
      <w:pPr>
        <w:pStyle w:val="Paragraphedeliste"/>
        <w:rPr>
          <w:rFonts w:asciiTheme="minorHAnsi" w:hAnsiTheme="minorHAnsi" w:cstheme="minorHAnsi"/>
          <w:lang w:val="fr-BE"/>
        </w:rPr>
      </w:pPr>
      <w:r w:rsidRPr="000C6115">
        <w:rPr>
          <w:rFonts w:asciiTheme="minorHAnsi" w:hAnsiTheme="minorHAnsi" w:cstheme="minorHAnsi"/>
          <w:lang w:val="fr-BE"/>
        </w:rPr>
        <w:t xml:space="preserve">La décision fut également prise par l’autorité compétente. </w:t>
      </w:r>
    </w:p>
    <w:p w14:paraId="029067A2" w14:textId="77777777" w:rsidR="000C6115" w:rsidRDefault="000C6115" w:rsidP="000C6115">
      <w:pPr>
        <w:pStyle w:val="Paragraphedeliste"/>
        <w:rPr>
          <w:rFonts w:asciiTheme="minorHAnsi" w:hAnsiTheme="minorHAnsi" w:cstheme="minorHAnsi"/>
          <w:lang w:val="fr-BE"/>
        </w:rPr>
      </w:pPr>
    </w:p>
    <w:p w14:paraId="029067A3" w14:textId="77777777" w:rsidR="004E3EE4" w:rsidRDefault="004E3EE4" w:rsidP="004E3EE4">
      <w:pPr>
        <w:pStyle w:val="Paragraphedeliste"/>
        <w:numPr>
          <w:ilvl w:val="0"/>
          <w:numId w:val="13"/>
        </w:numPr>
        <w:rPr>
          <w:rFonts w:asciiTheme="minorHAnsi" w:hAnsiTheme="minorHAnsi" w:cstheme="minorHAnsi"/>
          <w:u w:val="single"/>
          <w:lang w:val="fr-BE"/>
        </w:rPr>
      </w:pPr>
      <w:r w:rsidRPr="004E3EE4">
        <w:rPr>
          <w:rFonts w:asciiTheme="minorHAnsi" w:hAnsiTheme="minorHAnsi" w:cstheme="minorHAnsi"/>
          <w:u w:val="single"/>
          <w:lang w:val="fr-BE"/>
        </w:rPr>
        <w:t>Quant à la légalité interne</w:t>
      </w:r>
      <w:r>
        <w:rPr>
          <w:rFonts w:asciiTheme="minorHAnsi" w:hAnsiTheme="minorHAnsi" w:cstheme="minorHAnsi"/>
          <w:u w:val="single"/>
          <w:lang w:val="fr-BE"/>
        </w:rPr>
        <w:t xml:space="preserve"> de la décision (</w:t>
      </w:r>
      <w:r w:rsidRPr="004E3EE4">
        <w:rPr>
          <w:rFonts w:asciiTheme="minorHAnsi" w:hAnsiTheme="minorHAnsi" w:cstheme="minorHAnsi"/>
          <w:u w:val="single"/>
          <w:lang w:val="fr-BE"/>
        </w:rPr>
        <w:t>c’est-à-dire sur l’éventuel détournement de pouvoir ou les erreurs de droit et de fait</w:t>
      </w:r>
      <w:r>
        <w:rPr>
          <w:rFonts w:asciiTheme="minorHAnsi" w:hAnsiTheme="minorHAnsi" w:cstheme="minorHAnsi"/>
          <w:u w:val="single"/>
          <w:lang w:val="fr-BE"/>
        </w:rPr>
        <w:t>)</w:t>
      </w:r>
      <w:r w:rsidR="009C3320">
        <w:rPr>
          <w:rStyle w:val="Appelnotedebasdep"/>
          <w:rFonts w:asciiTheme="minorHAnsi" w:hAnsiTheme="minorHAnsi"/>
          <w:u w:val="single"/>
          <w:lang w:val="fr-BE"/>
        </w:rPr>
        <w:footnoteReference w:id="8"/>
      </w:r>
      <w:r w:rsidR="00F42AE2">
        <w:rPr>
          <w:rFonts w:asciiTheme="minorHAnsi" w:hAnsiTheme="minorHAnsi" w:cstheme="minorHAnsi"/>
          <w:u w:val="single"/>
          <w:lang w:val="fr-BE"/>
        </w:rPr>
        <w:t> :</w:t>
      </w:r>
    </w:p>
    <w:p w14:paraId="029067A4" w14:textId="77777777" w:rsidR="004E3EE4" w:rsidRPr="004E3EE4" w:rsidRDefault="004E3EE4" w:rsidP="004E3EE4">
      <w:pPr>
        <w:pStyle w:val="Paragraphedeliste"/>
        <w:ind w:left="1440"/>
        <w:rPr>
          <w:rFonts w:asciiTheme="minorHAnsi" w:hAnsiTheme="minorHAnsi" w:cstheme="minorHAnsi"/>
          <w:u w:val="single"/>
          <w:lang w:val="fr-BE"/>
        </w:rPr>
      </w:pPr>
    </w:p>
    <w:p w14:paraId="029067A5" w14:textId="77777777" w:rsidR="000C6115" w:rsidRDefault="000C6115" w:rsidP="000C6115">
      <w:pPr>
        <w:pStyle w:val="Paragraphedeliste"/>
        <w:rPr>
          <w:rFonts w:asciiTheme="minorHAnsi" w:hAnsiTheme="minorHAnsi" w:cstheme="minorHAnsi"/>
          <w:lang w:val="fr-BE"/>
        </w:rPr>
      </w:pPr>
      <w:r>
        <w:rPr>
          <w:rFonts w:asciiTheme="minorHAnsi" w:hAnsiTheme="minorHAnsi" w:cstheme="minorHAnsi"/>
          <w:lang w:val="fr-BE"/>
        </w:rPr>
        <w:t>Il ressort</w:t>
      </w:r>
      <w:r w:rsidR="004E3EE4">
        <w:rPr>
          <w:rFonts w:asciiTheme="minorHAnsi" w:hAnsiTheme="minorHAnsi" w:cstheme="minorHAnsi"/>
          <w:lang w:val="fr-BE"/>
        </w:rPr>
        <w:t xml:space="preserve"> </w:t>
      </w:r>
      <w:r>
        <w:rPr>
          <w:rFonts w:asciiTheme="minorHAnsi" w:hAnsiTheme="minorHAnsi" w:cstheme="minorHAnsi"/>
          <w:lang w:val="fr-BE"/>
        </w:rPr>
        <w:t>de l’enquête effectuée</w:t>
      </w:r>
      <w:r w:rsidR="004E3EE4">
        <w:rPr>
          <w:rFonts w:asciiTheme="minorHAnsi" w:hAnsiTheme="minorHAnsi" w:cstheme="minorHAnsi"/>
          <w:lang w:val="fr-BE"/>
        </w:rPr>
        <w:t>,</w:t>
      </w:r>
      <w:r>
        <w:rPr>
          <w:rFonts w:asciiTheme="minorHAnsi" w:hAnsiTheme="minorHAnsi" w:cstheme="minorHAnsi"/>
          <w:lang w:val="fr-BE"/>
        </w:rPr>
        <w:t> les éléments suivants :</w:t>
      </w:r>
    </w:p>
    <w:p w14:paraId="029067A6" w14:textId="77777777" w:rsidR="004E3EE4" w:rsidRDefault="004E3EE4" w:rsidP="000C6115">
      <w:pPr>
        <w:pStyle w:val="Paragraphedeliste"/>
        <w:rPr>
          <w:rFonts w:asciiTheme="minorHAnsi" w:hAnsiTheme="minorHAnsi" w:cstheme="minorHAnsi"/>
          <w:lang w:val="fr-BE"/>
        </w:rPr>
      </w:pPr>
    </w:p>
    <w:p w14:paraId="029067A7" w14:textId="68F513BF" w:rsidR="00585079" w:rsidRDefault="000C6115" w:rsidP="00585079">
      <w:pPr>
        <w:pStyle w:val="Paragraphedeliste"/>
        <w:numPr>
          <w:ilvl w:val="0"/>
          <w:numId w:val="9"/>
        </w:numPr>
        <w:rPr>
          <w:rFonts w:asciiTheme="minorHAnsi" w:hAnsiTheme="minorHAnsi" w:cstheme="minorHAnsi"/>
          <w:lang w:val="fr-BE"/>
        </w:rPr>
      </w:pPr>
      <w:r>
        <w:rPr>
          <w:rFonts w:asciiTheme="minorHAnsi" w:hAnsiTheme="minorHAnsi" w:cstheme="minorHAnsi"/>
          <w:lang w:val="fr-BE"/>
        </w:rPr>
        <w:t>Monsieur V</w:t>
      </w:r>
      <w:r w:rsidR="00944D59">
        <w:rPr>
          <w:rFonts w:asciiTheme="minorHAnsi" w:hAnsiTheme="minorHAnsi" w:cstheme="minorHAnsi"/>
          <w:lang w:val="fr-BE"/>
        </w:rPr>
        <w:t>.</w:t>
      </w:r>
      <w:r>
        <w:rPr>
          <w:rFonts w:asciiTheme="minorHAnsi" w:hAnsiTheme="minorHAnsi" w:cstheme="minorHAnsi"/>
          <w:lang w:val="fr-BE"/>
        </w:rPr>
        <w:t xml:space="preserve"> C</w:t>
      </w:r>
      <w:r w:rsidR="00944D59">
        <w:rPr>
          <w:rFonts w:asciiTheme="minorHAnsi" w:hAnsiTheme="minorHAnsi" w:cstheme="minorHAnsi"/>
          <w:lang w:val="fr-BE"/>
        </w:rPr>
        <w:t>.</w:t>
      </w:r>
      <w:r>
        <w:rPr>
          <w:rFonts w:asciiTheme="minorHAnsi" w:hAnsiTheme="minorHAnsi" w:cstheme="minorHAnsi"/>
          <w:lang w:val="fr-BE"/>
        </w:rPr>
        <w:t xml:space="preserve">, fils du gérant de la SPRL </w:t>
      </w:r>
      <w:r w:rsidR="00944D59">
        <w:rPr>
          <w:rFonts w:asciiTheme="minorHAnsi" w:hAnsiTheme="minorHAnsi" w:cstheme="minorHAnsi"/>
          <w:lang w:val="fr-BE"/>
        </w:rPr>
        <w:t>D.</w:t>
      </w:r>
      <w:r>
        <w:rPr>
          <w:rFonts w:asciiTheme="minorHAnsi" w:hAnsiTheme="minorHAnsi" w:cstheme="minorHAnsi"/>
          <w:lang w:val="fr-BE"/>
        </w:rPr>
        <w:t xml:space="preserve"> et de Madame </w:t>
      </w:r>
      <w:r w:rsidR="00944D59">
        <w:rPr>
          <w:rFonts w:asciiTheme="minorHAnsi" w:hAnsiTheme="minorHAnsi" w:cstheme="minorHAnsi"/>
          <w:lang w:val="fr-BE"/>
        </w:rPr>
        <w:t>G.</w:t>
      </w:r>
      <w:r>
        <w:rPr>
          <w:rFonts w:asciiTheme="minorHAnsi" w:hAnsiTheme="minorHAnsi" w:cstheme="minorHAnsi"/>
          <w:lang w:val="fr-BE"/>
        </w:rPr>
        <w:t xml:space="preserve"> </w:t>
      </w:r>
      <w:r w:rsidR="00204CB6">
        <w:rPr>
          <w:rFonts w:asciiTheme="minorHAnsi" w:hAnsiTheme="minorHAnsi" w:cstheme="minorHAnsi"/>
          <w:lang w:val="fr-BE"/>
        </w:rPr>
        <w:t>va</w:t>
      </w:r>
      <w:r w:rsidR="002E18C4">
        <w:rPr>
          <w:rFonts w:asciiTheme="minorHAnsi" w:hAnsiTheme="minorHAnsi" w:cstheme="minorHAnsi"/>
          <w:lang w:val="fr-BE"/>
        </w:rPr>
        <w:t xml:space="preserve"> déclare</w:t>
      </w:r>
      <w:r w:rsidR="00204CB6">
        <w:rPr>
          <w:rFonts w:asciiTheme="minorHAnsi" w:hAnsiTheme="minorHAnsi" w:cstheme="minorHAnsi"/>
          <w:lang w:val="fr-BE"/>
        </w:rPr>
        <w:t>r</w:t>
      </w:r>
      <w:r w:rsidR="00E0007A">
        <w:rPr>
          <w:rFonts w:asciiTheme="minorHAnsi" w:hAnsiTheme="minorHAnsi" w:cstheme="minorHAnsi"/>
          <w:lang w:val="fr-BE"/>
        </w:rPr>
        <w:t xml:space="preserve"> lors de son audition</w:t>
      </w:r>
      <w:r w:rsidR="009C3320">
        <w:rPr>
          <w:rFonts w:asciiTheme="minorHAnsi" w:hAnsiTheme="minorHAnsi" w:cstheme="minorHAnsi"/>
          <w:lang w:val="fr-BE"/>
        </w:rPr>
        <w:t xml:space="preserve"> : </w:t>
      </w:r>
      <w:r w:rsidR="00585079">
        <w:rPr>
          <w:rFonts w:asciiTheme="minorHAnsi" w:hAnsiTheme="minorHAnsi" w:cstheme="minorHAnsi"/>
          <w:lang w:val="fr-BE"/>
        </w:rPr>
        <w:t>« </w:t>
      </w:r>
      <w:r w:rsidR="00585079" w:rsidRPr="00585079">
        <w:rPr>
          <w:rFonts w:asciiTheme="minorHAnsi" w:hAnsiTheme="minorHAnsi" w:cstheme="minorHAnsi"/>
          <w:i/>
          <w:lang w:val="fr-BE"/>
        </w:rPr>
        <w:t>Concernant V</w:t>
      </w:r>
      <w:r w:rsidR="00944D59">
        <w:rPr>
          <w:rFonts w:asciiTheme="minorHAnsi" w:hAnsiTheme="minorHAnsi" w:cstheme="minorHAnsi"/>
          <w:i/>
          <w:lang w:val="fr-BE"/>
        </w:rPr>
        <w:t>.</w:t>
      </w:r>
      <w:r w:rsidR="00585079" w:rsidRPr="00585079">
        <w:rPr>
          <w:rFonts w:asciiTheme="minorHAnsi" w:hAnsiTheme="minorHAnsi" w:cstheme="minorHAnsi"/>
          <w:i/>
          <w:lang w:val="fr-BE"/>
        </w:rPr>
        <w:t>D</w:t>
      </w:r>
      <w:r w:rsidR="00944D59">
        <w:rPr>
          <w:rFonts w:asciiTheme="minorHAnsi" w:hAnsiTheme="minorHAnsi" w:cstheme="minorHAnsi"/>
          <w:i/>
          <w:lang w:val="fr-BE"/>
        </w:rPr>
        <w:t>.</w:t>
      </w:r>
      <w:r w:rsidR="00585079" w:rsidRPr="00585079">
        <w:rPr>
          <w:rFonts w:asciiTheme="minorHAnsi" w:hAnsiTheme="minorHAnsi" w:cstheme="minorHAnsi"/>
          <w:i/>
          <w:lang w:val="fr-BE"/>
        </w:rPr>
        <w:t xml:space="preserve">, vous m’indiquez que j’ai commencé à effectuer la publicité du service le 27-12-2020 selon le site Facebook. Je vous déclare que ce n’est pas mon activité c’est l’activité de mon papa qui effectue cela sur son numéro de TVA. </w:t>
      </w:r>
      <w:r w:rsidR="00585079" w:rsidRPr="009123BC">
        <w:rPr>
          <w:rFonts w:asciiTheme="minorHAnsi" w:hAnsiTheme="minorHAnsi" w:cstheme="minorHAnsi"/>
          <w:i/>
          <w:u w:val="single"/>
          <w:lang w:val="fr-BE"/>
        </w:rPr>
        <w:t>Moi je ne m’occupe que de gérer sa page Facebook et de promouvoir le service</w:t>
      </w:r>
      <w:r w:rsidR="009123BC">
        <w:rPr>
          <w:rStyle w:val="Appelnotedebasdep"/>
          <w:rFonts w:asciiTheme="minorHAnsi" w:hAnsiTheme="minorHAnsi"/>
          <w:i/>
          <w:lang w:val="fr-BE"/>
        </w:rPr>
        <w:footnoteReference w:id="9"/>
      </w:r>
      <w:r w:rsidR="00585079" w:rsidRPr="00585079">
        <w:rPr>
          <w:rFonts w:asciiTheme="minorHAnsi" w:hAnsiTheme="minorHAnsi" w:cstheme="minorHAnsi"/>
          <w:i/>
          <w:lang w:val="fr-BE"/>
        </w:rPr>
        <w:t xml:space="preserve">. Le nettoyage en lui-même c’est mon papa qui l’effectue. Je ne sais pas sous quel numéro TVA il exerce son activité. </w:t>
      </w:r>
      <w:r w:rsidR="00585079" w:rsidRPr="009123BC">
        <w:rPr>
          <w:rFonts w:asciiTheme="minorHAnsi" w:hAnsiTheme="minorHAnsi" w:cstheme="minorHAnsi"/>
          <w:i/>
          <w:u w:val="single"/>
          <w:lang w:val="fr-BE"/>
        </w:rPr>
        <w:t>C’est mon numéro de téléphone qui est repris</w:t>
      </w:r>
      <w:r w:rsidR="00487D0D" w:rsidRPr="009123BC">
        <w:rPr>
          <w:rFonts w:asciiTheme="minorHAnsi" w:hAnsiTheme="minorHAnsi" w:cstheme="minorHAnsi"/>
          <w:i/>
          <w:u w:val="single"/>
          <w:lang w:val="fr-BE"/>
        </w:rPr>
        <w:t>,</w:t>
      </w:r>
      <w:r w:rsidR="00585079" w:rsidRPr="009123BC">
        <w:rPr>
          <w:rFonts w:asciiTheme="minorHAnsi" w:hAnsiTheme="minorHAnsi" w:cstheme="minorHAnsi"/>
          <w:i/>
          <w:u w:val="single"/>
          <w:lang w:val="fr-BE"/>
        </w:rPr>
        <w:t xml:space="preserve"> car comme j’étais en chômage j’étais chez moi et donc c’est moi qui gérai</w:t>
      </w:r>
      <w:r w:rsidR="00487D0D" w:rsidRPr="009123BC">
        <w:rPr>
          <w:rFonts w:asciiTheme="minorHAnsi" w:hAnsiTheme="minorHAnsi" w:cstheme="minorHAnsi"/>
          <w:i/>
          <w:u w:val="single"/>
          <w:lang w:val="fr-BE"/>
        </w:rPr>
        <w:t>s</w:t>
      </w:r>
      <w:r w:rsidR="00585079" w:rsidRPr="009123BC">
        <w:rPr>
          <w:rFonts w:asciiTheme="minorHAnsi" w:hAnsiTheme="minorHAnsi" w:cstheme="minorHAnsi"/>
          <w:i/>
          <w:u w:val="single"/>
          <w:lang w:val="fr-BE"/>
        </w:rPr>
        <w:t xml:space="preserve"> l’agenda de mon papa</w:t>
      </w:r>
      <w:r w:rsidR="009123BC">
        <w:rPr>
          <w:rStyle w:val="Appelnotedebasdep"/>
          <w:rFonts w:asciiTheme="minorHAnsi" w:hAnsiTheme="minorHAnsi"/>
          <w:i/>
          <w:u w:val="single"/>
          <w:lang w:val="fr-BE"/>
        </w:rPr>
        <w:footnoteReference w:id="10"/>
      </w:r>
      <w:r w:rsidR="00585079">
        <w:rPr>
          <w:rFonts w:asciiTheme="minorHAnsi" w:hAnsiTheme="minorHAnsi" w:cstheme="minorHAnsi"/>
          <w:lang w:val="fr-BE"/>
        </w:rPr>
        <w:t> »</w:t>
      </w:r>
      <w:r w:rsidR="004E3EE4">
        <w:rPr>
          <w:rStyle w:val="Appelnotedebasdep"/>
          <w:rFonts w:asciiTheme="minorHAnsi" w:hAnsiTheme="minorHAnsi"/>
          <w:i/>
          <w:lang w:val="fr-BE"/>
        </w:rPr>
        <w:footnoteReference w:id="11"/>
      </w:r>
      <w:r w:rsidR="00585079">
        <w:rPr>
          <w:rFonts w:asciiTheme="minorHAnsi" w:hAnsiTheme="minorHAnsi" w:cstheme="minorHAnsi"/>
          <w:lang w:val="fr-BE"/>
        </w:rPr>
        <w:t>.</w:t>
      </w:r>
    </w:p>
    <w:p w14:paraId="029067A8" w14:textId="77777777" w:rsidR="009C3320" w:rsidRDefault="009C3320" w:rsidP="009C3320">
      <w:pPr>
        <w:pStyle w:val="Paragraphedeliste"/>
        <w:ind w:left="1440"/>
        <w:rPr>
          <w:rFonts w:asciiTheme="minorHAnsi" w:hAnsiTheme="minorHAnsi" w:cstheme="minorHAnsi"/>
          <w:lang w:val="fr-BE"/>
        </w:rPr>
      </w:pPr>
    </w:p>
    <w:p w14:paraId="029067A9" w14:textId="2EB3E8B2" w:rsidR="00585079" w:rsidRDefault="00585079" w:rsidP="00A83835">
      <w:pPr>
        <w:pStyle w:val="Paragraphedeliste"/>
        <w:numPr>
          <w:ilvl w:val="0"/>
          <w:numId w:val="9"/>
        </w:numPr>
        <w:rPr>
          <w:rFonts w:asciiTheme="minorHAnsi" w:hAnsiTheme="minorHAnsi" w:cstheme="minorHAnsi"/>
          <w:lang w:val="fr-BE"/>
        </w:rPr>
      </w:pPr>
      <w:r>
        <w:rPr>
          <w:rFonts w:asciiTheme="minorHAnsi" w:hAnsiTheme="minorHAnsi" w:cstheme="minorHAnsi"/>
          <w:lang w:val="fr-BE"/>
        </w:rPr>
        <w:t xml:space="preserve">La facturation pour ce service </w:t>
      </w:r>
      <w:r w:rsidR="00A83835">
        <w:rPr>
          <w:rFonts w:asciiTheme="minorHAnsi" w:hAnsiTheme="minorHAnsi" w:cstheme="minorHAnsi"/>
          <w:lang w:val="fr-BE"/>
        </w:rPr>
        <w:t xml:space="preserve">de nettoyage </w:t>
      </w:r>
      <w:r>
        <w:rPr>
          <w:rFonts w:asciiTheme="minorHAnsi" w:hAnsiTheme="minorHAnsi" w:cstheme="minorHAnsi"/>
          <w:lang w:val="fr-BE"/>
        </w:rPr>
        <w:t xml:space="preserve">est effectuée par la SPRL </w:t>
      </w:r>
      <w:r w:rsidR="00944D59">
        <w:rPr>
          <w:rFonts w:asciiTheme="minorHAnsi" w:hAnsiTheme="minorHAnsi" w:cstheme="minorHAnsi"/>
          <w:lang w:val="fr-BE"/>
        </w:rPr>
        <w:t>D.</w:t>
      </w:r>
      <w:r>
        <w:rPr>
          <w:rFonts w:asciiTheme="minorHAnsi" w:hAnsiTheme="minorHAnsi" w:cstheme="minorHAnsi"/>
          <w:lang w:val="fr-BE"/>
        </w:rPr>
        <w:t xml:space="preserve"> (12 facturations entre le 04-02-2021 et le 18-06-2021).</w:t>
      </w:r>
    </w:p>
    <w:p w14:paraId="029067AA" w14:textId="77777777" w:rsidR="00585079" w:rsidRDefault="00585079" w:rsidP="00585079">
      <w:pPr>
        <w:rPr>
          <w:rFonts w:asciiTheme="minorHAnsi" w:hAnsiTheme="minorHAnsi" w:cstheme="minorHAnsi"/>
          <w:lang w:val="fr-BE"/>
        </w:rPr>
      </w:pPr>
    </w:p>
    <w:p w14:paraId="029067AB" w14:textId="5D45B6D1" w:rsidR="00091096" w:rsidRDefault="004B3706" w:rsidP="006F492A">
      <w:pPr>
        <w:ind w:left="720"/>
        <w:rPr>
          <w:rFonts w:asciiTheme="minorHAnsi" w:hAnsiTheme="minorHAnsi" w:cstheme="minorHAnsi"/>
          <w:snapToGrid w:val="0"/>
          <w:sz w:val="24"/>
          <w:lang w:val="fr-BE" w:eastAsia="fr-FR"/>
        </w:rPr>
      </w:pPr>
      <w:r>
        <w:rPr>
          <w:rFonts w:asciiTheme="minorHAnsi" w:hAnsiTheme="minorHAnsi" w:cstheme="minorHAnsi"/>
          <w:snapToGrid w:val="0"/>
          <w:sz w:val="24"/>
          <w:lang w:val="fr-BE" w:eastAsia="fr-FR"/>
        </w:rPr>
        <w:t>Les éléments de l’enquête font</w:t>
      </w:r>
      <w:r w:rsidR="00585079">
        <w:rPr>
          <w:rFonts w:asciiTheme="minorHAnsi" w:hAnsiTheme="minorHAnsi" w:cstheme="minorHAnsi"/>
          <w:snapToGrid w:val="0"/>
          <w:sz w:val="24"/>
          <w:lang w:val="fr-BE" w:eastAsia="fr-FR"/>
        </w:rPr>
        <w:t>, dès lors,</w:t>
      </w:r>
      <w:r w:rsidR="006F492A">
        <w:rPr>
          <w:rFonts w:asciiTheme="minorHAnsi" w:hAnsiTheme="minorHAnsi" w:cstheme="minorHAnsi"/>
          <w:snapToGrid w:val="0"/>
          <w:sz w:val="24"/>
          <w:lang w:val="fr-BE" w:eastAsia="fr-FR"/>
        </w:rPr>
        <w:t xml:space="preserve"> état qu’une partie du travail de secrétariat</w:t>
      </w:r>
      <w:r w:rsidR="00F42AE2">
        <w:rPr>
          <w:rFonts w:asciiTheme="minorHAnsi" w:hAnsiTheme="minorHAnsi" w:cstheme="minorHAnsi"/>
          <w:snapToGrid w:val="0"/>
          <w:sz w:val="24"/>
          <w:lang w:val="fr-BE" w:eastAsia="fr-FR"/>
        </w:rPr>
        <w:t xml:space="preserve"> (</w:t>
      </w:r>
      <w:r w:rsidR="006F492A">
        <w:rPr>
          <w:rFonts w:asciiTheme="minorHAnsi" w:hAnsiTheme="minorHAnsi" w:cstheme="minorHAnsi"/>
          <w:snapToGrid w:val="0"/>
          <w:sz w:val="24"/>
          <w:lang w:val="fr-BE" w:eastAsia="fr-FR"/>
        </w:rPr>
        <w:t>la gestion de l’agenda professionnel et répondre au téléphone</w:t>
      </w:r>
      <w:r w:rsidR="00F42AE2">
        <w:rPr>
          <w:rFonts w:asciiTheme="minorHAnsi" w:hAnsiTheme="minorHAnsi" w:cstheme="minorHAnsi"/>
          <w:snapToGrid w:val="0"/>
          <w:sz w:val="24"/>
          <w:lang w:val="fr-BE" w:eastAsia="fr-FR"/>
        </w:rPr>
        <w:t>)</w:t>
      </w:r>
      <w:r w:rsidR="00E0007A">
        <w:rPr>
          <w:rFonts w:asciiTheme="minorHAnsi" w:hAnsiTheme="minorHAnsi" w:cstheme="minorHAnsi"/>
          <w:snapToGrid w:val="0"/>
          <w:sz w:val="24"/>
          <w:lang w:val="fr-BE" w:eastAsia="fr-FR"/>
        </w:rPr>
        <w:t>,</w:t>
      </w:r>
      <w:r w:rsidR="006F492A">
        <w:rPr>
          <w:rFonts w:asciiTheme="minorHAnsi" w:hAnsiTheme="minorHAnsi" w:cstheme="minorHAnsi"/>
          <w:snapToGrid w:val="0"/>
          <w:sz w:val="24"/>
          <w:lang w:val="fr-BE" w:eastAsia="fr-FR"/>
        </w:rPr>
        <w:t xml:space="preserve"> pour une partie de l’activité de la </w:t>
      </w:r>
      <w:r w:rsidR="006F492A" w:rsidRPr="006F492A">
        <w:rPr>
          <w:rFonts w:asciiTheme="minorHAnsi" w:hAnsiTheme="minorHAnsi" w:cstheme="minorHAnsi"/>
          <w:snapToGrid w:val="0"/>
          <w:sz w:val="24"/>
          <w:lang w:val="fr-BE" w:eastAsia="fr-FR"/>
        </w:rPr>
        <w:t xml:space="preserve">SPRL </w:t>
      </w:r>
      <w:r w:rsidR="00944D59">
        <w:rPr>
          <w:rFonts w:asciiTheme="minorHAnsi" w:hAnsiTheme="minorHAnsi" w:cstheme="minorHAnsi"/>
          <w:snapToGrid w:val="0"/>
          <w:sz w:val="24"/>
          <w:lang w:val="fr-BE" w:eastAsia="fr-FR"/>
        </w:rPr>
        <w:t>D.</w:t>
      </w:r>
      <w:r w:rsidR="006F492A">
        <w:rPr>
          <w:rFonts w:asciiTheme="minorHAnsi" w:hAnsiTheme="minorHAnsi" w:cstheme="minorHAnsi"/>
          <w:snapToGrid w:val="0"/>
          <w:sz w:val="24"/>
          <w:lang w:val="fr-BE" w:eastAsia="fr-FR"/>
        </w:rPr>
        <w:t xml:space="preserve"> </w:t>
      </w:r>
      <w:r>
        <w:rPr>
          <w:rFonts w:asciiTheme="minorHAnsi" w:hAnsiTheme="minorHAnsi" w:cstheme="minorHAnsi"/>
          <w:snapToGrid w:val="0"/>
          <w:sz w:val="24"/>
          <w:lang w:val="fr-BE" w:eastAsia="fr-FR"/>
        </w:rPr>
        <w:t xml:space="preserve">(nettoyage) </w:t>
      </w:r>
      <w:r w:rsidR="006F492A">
        <w:rPr>
          <w:rFonts w:asciiTheme="minorHAnsi" w:hAnsiTheme="minorHAnsi" w:cstheme="minorHAnsi"/>
          <w:snapToGrid w:val="0"/>
          <w:sz w:val="24"/>
          <w:lang w:val="fr-BE" w:eastAsia="fr-FR"/>
        </w:rPr>
        <w:t>a, à tout le moins, été effectué</w:t>
      </w:r>
      <w:r>
        <w:rPr>
          <w:rFonts w:asciiTheme="minorHAnsi" w:hAnsiTheme="minorHAnsi" w:cstheme="minorHAnsi"/>
          <w:snapToGrid w:val="0"/>
          <w:sz w:val="24"/>
          <w:lang w:val="fr-BE" w:eastAsia="fr-FR"/>
        </w:rPr>
        <w:t>e</w:t>
      </w:r>
      <w:r w:rsidR="006F492A">
        <w:rPr>
          <w:rFonts w:asciiTheme="minorHAnsi" w:hAnsiTheme="minorHAnsi" w:cstheme="minorHAnsi"/>
          <w:snapToGrid w:val="0"/>
          <w:sz w:val="24"/>
          <w:lang w:val="fr-BE" w:eastAsia="fr-FR"/>
        </w:rPr>
        <w:t xml:space="preserve"> par un tiers (Monsieur V</w:t>
      </w:r>
      <w:r w:rsidR="00944D59">
        <w:rPr>
          <w:rFonts w:asciiTheme="minorHAnsi" w:hAnsiTheme="minorHAnsi" w:cstheme="minorHAnsi"/>
          <w:snapToGrid w:val="0"/>
          <w:sz w:val="24"/>
          <w:lang w:val="fr-BE" w:eastAsia="fr-FR"/>
        </w:rPr>
        <w:t>.</w:t>
      </w:r>
      <w:r w:rsidR="006F492A">
        <w:rPr>
          <w:rFonts w:asciiTheme="minorHAnsi" w:hAnsiTheme="minorHAnsi" w:cstheme="minorHAnsi"/>
          <w:snapToGrid w:val="0"/>
          <w:sz w:val="24"/>
          <w:lang w:val="fr-BE" w:eastAsia="fr-FR"/>
        </w:rPr>
        <w:t xml:space="preserve"> C</w:t>
      </w:r>
      <w:r w:rsidR="00944D59">
        <w:rPr>
          <w:rFonts w:asciiTheme="minorHAnsi" w:hAnsiTheme="minorHAnsi" w:cstheme="minorHAnsi"/>
          <w:snapToGrid w:val="0"/>
          <w:sz w:val="24"/>
          <w:lang w:val="fr-BE" w:eastAsia="fr-FR"/>
        </w:rPr>
        <w:t>.</w:t>
      </w:r>
      <w:r w:rsidR="006F492A">
        <w:rPr>
          <w:rFonts w:asciiTheme="minorHAnsi" w:hAnsiTheme="minorHAnsi" w:cstheme="minorHAnsi"/>
          <w:snapToGrid w:val="0"/>
          <w:sz w:val="24"/>
          <w:lang w:val="fr-BE" w:eastAsia="fr-FR"/>
        </w:rPr>
        <w:t>) à partir du 27-12-2020.</w:t>
      </w:r>
    </w:p>
    <w:p w14:paraId="029067AC" w14:textId="77777777" w:rsidR="00585079" w:rsidRDefault="00585079" w:rsidP="006F492A">
      <w:pPr>
        <w:ind w:left="720"/>
        <w:rPr>
          <w:rFonts w:asciiTheme="minorHAnsi" w:hAnsiTheme="minorHAnsi" w:cstheme="minorHAnsi"/>
          <w:snapToGrid w:val="0"/>
          <w:sz w:val="24"/>
          <w:lang w:val="fr-BE" w:eastAsia="fr-FR"/>
        </w:rPr>
      </w:pPr>
    </w:p>
    <w:p w14:paraId="029067AD" w14:textId="5E42D836" w:rsidR="006F492A" w:rsidRDefault="004B3706" w:rsidP="006F492A">
      <w:pPr>
        <w:ind w:left="720"/>
        <w:jc w:val="both"/>
        <w:rPr>
          <w:rFonts w:asciiTheme="minorHAnsi" w:hAnsiTheme="minorHAnsi" w:cstheme="minorHAnsi"/>
          <w:bCs/>
          <w:iCs/>
          <w:sz w:val="24"/>
          <w:lang w:val="fr-BE"/>
        </w:rPr>
      </w:pPr>
      <w:r>
        <w:rPr>
          <w:rFonts w:asciiTheme="minorHAnsi" w:hAnsiTheme="minorHAnsi" w:cstheme="minorHAnsi"/>
          <w:bCs/>
          <w:iCs/>
          <w:sz w:val="24"/>
          <w:lang w:val="fr-BE"/>
        </w:rPr>
        <w:t>Or, i</w:t>
      </w:r>
      <w:r w:rsidR="006F492A" w:rsidRPr="006F492A">
        <w:rPr>
          <w:rFonts w:asciiTheme="minorHAnsi" w:hAnsiTheme="minorHAnsi" w:cstheme="minorHAnsi"/>
          <w:bCs/>
          <w:iCs/>
          <w:sz w:val="24"/>
          <w:lang w:val="fr-BE"/>
        </w:rPr>
        <w:t>l appartenait à la SR</w:t>
      </w:r>
      <w:r w:rsidR="006F492A">
        <w:rPr>
          <w:rFonts w:asciiTheme="minorHAnsi" w:hAnsiTheme="minorHAnsi" w:cstheme="minorHAnsi"/>
          <w:bCs/>
          <w:iCs/>
          <w:sz w:val="24"/>
          <w:lang w:val="fr-BE"/>
        </w:rPr>
        <w:t xml:space="preserve">PL </w:t>
      </w:r>
      <w:r w:rsidR="00944D59">
        <w:rPr>
          <w:rFonts w:asciiTheme="minorHAnsi" w:hAnsiTheme="minorHAnsi" w:cstheme="minorHAnsi"/>
          <w:bCs/>
          <w:iCs/>
          <w:sz w:val="24"/>
          <w:lang w:val="fr-BE"/>
        </w:rPr>
        <w:t>D.</w:t>
      </w:r>
      <w:r w:rsidR="006F492A">
        <w:rPr>
          <w:rFonts w:asciiTheme="minorHAnsi" w:hAnsiTheme="minorHAnsi" w:cstheme="minorHAnsi"/>
          <w:bCs/>
          <w:iCs/>
          <w:sz w:val="24"/>
          <w:lang w:val="fr-BE"/>
        </w:rPr>
        <w:t xml:space="preserve"> SPRL </w:t>
      </w:r>
      <w:r w:rsidR="006F492A" w:rsidRPr="006F492A">
        <w:rPr>
          <w:rFonts w:asciiTheme="minorHAnsi" w:hAnsiTheme="minorHAnsi" w:cstheme="minorHAnsi"/>
          <w:bCs/>
          <w:iCs/>
          <w:sz w:val="24"/>
          <w:lang w:val="fr-BE"/>
        </w:rPr>
        <w:t xml:space="preserve">de faire travailler </w:t>
      </w:r>
      <w:r w:rsidR="006F492A">
        <w:rPr>
          <w:rFonts w:asciiTheme="minorHAnsi" w:hAnsiTheme="minorHAnsi" w:cstheme="minorHAnsi"/>
          <w:bCs/>
          <w:iCs/>
          <w:sz w:val="24"/>
          <w:lang w:val="fr-BE"/>
        </w:rPr>
        <w:t xml:space="preserve">Madame </w:t>
      </w:r>
      <w:r w:rsidR="00944D59">
        <w:rPr>
          <w:rFonts w:asciiTheme="minorHAnsi" w:hAnsiTheme="minorHAnsi" w:cstheme="minorHAnsi"/>
          <w:bCs/>
          <w:iCs/>
          <w:sz w:val="24"/>
          <w:lang w:val="fr-BE"/>
        </w:rPr>
        <w:t>G.</w:t>
      </w:r>
      <w:r w:rsidR="006F492A">
        <w:rPr>
          <w:rFonts w:asciiTheme="minorHAnsi" w:hAnsiTheme="minorHAnsi" w:cstheme="minorHAnsi"/>
          <w:bCs/>
          <w:iCs/>
          <w:sz w:val="24"/>
          <w:lang w:val="fr-BE"/>
        </w:rPr>
        <w:t xml:space="preserve">, </w:t>
      </w:r>
      <w:r w:rsidR="006F492A" w:rsidRPr="006F492A">
        <w:rPr>
          <w:rFonts w:asciiTheme="minorHAnsi" w:hAnsiTheme="minorHAnsi" w:cstheme="minorHAnsi"/>
          <w:bCs/>
          <w:iCs/>
          <w:sz w:val="24"/>
          <w:lang w:val="fr-BE"/>
        </w:rPr>
        <w:t xml:space="preserve"> déclaré</w:t>
      </w:r>
      <w:r w:rsidR="006F492A">
        <w:rPr>
          <w:rFonts w:asciiTheme="minorHAnsi" w:hAnsiTheme="minorHAnsi" w:cstheme="minorHAnsi"/>
          <w:bCs/>
          <w:iCs/>
          <w:sz w:val="24"/>
          <w:lang w:val="fr-BE"/>
        </w:rPr>
        <w:t>e</w:t>
      </w:r>
      <w:r w:rsidR="006F492A" w:rsidRPr="006F492A">
        <w:rPr>
          <w:rFonts w:asciiTheme="minorHAnsi" w:hAnsiTheme="minorHAnsi" w:cstheme="minorHAnsi"/>
          <w:bCs/>
          <w:iCs/>
          <w:sz w:val="24"/>
          <w:lang w:val="fr-BE"/>
        </w:rPr>
        <w:t xml:space="preserve"> en chômage temporaire</w:t>
      </w:r>
      <w:r w:rsidR="006F492A">
        <w:rPr>
          <w:rFonts w:asciiTheme="minorHAnsi" w:hAnsiTheme="minorHAnsi" w:cstheme="minorHAnsi"/>
          <w:bCs/>
          <w:iCs/>
          <w:sz w:val="24"/>
          <w:lang w:val="fr-BE"/>
        </w:rPr>
        <w:t>,</w:t>
      </w:r>
      <w:r w:rsidR="006F492A" w:rsidRPr="006F492A">
        <w:rPr>
          <w:rFonts w:asciiTheme="minorHAnsi" w:hAnsiTheme="minorHAnsi" w:cstheme="minorHAnsi"/>
          <w:bCs/>
          <w:iCs/>
          <w:sz w:val="24"/>
          <w:lang w:val="fr-BE"/>
        </w:rPr>
        <w:t xml:space="preserve"> </w:t>
      </w:r>
      <w:r w:rsidR="004E3EE4">
        <w:rPr>
          <w:rFonts w:asciiTheme="minorHAnsi" w:hAnsiTheme="minorHAnsi" w:cstheme="minorHAnsi"/>
          <w:bCs/>
          <w:iCs/>
          <w:sz w:val="24"/>
          <w:lang w:val="fr-BE"/>
        </w:rPr>
        <w:t xml:space="preserve">pour cette activité, </w:t>
      </w:r>
      <w:r w:rsidR="006F492A">
        <w:rPr>
          <w:rFonts w:asciiTheme="minorHAnsi" w:hAnsiTheme="minorHAnsi" w:cstheme="minorHAnsi"/>
          <w:bCs/>
          <w:iCs/>
          <w:sz w:val="24"/>
          <w:lang w:val="fr-BE"/>
        </w:rPr>
        <w:t xml:space="preserve">quitte à maintenir Madame </w:t>
      </w:r>
      <w:r w:rsidR="00944D59">
        <w:rPr>
          <w:rFonts w:asciiTheme="minorHAnsi" w:hAnsiTheme="minorHAnsi" w:cstheme="minorHAnsi"/>
          <w:bCs/>
          <w:iCs/>
          <w:sz w:val="24"/>
          <w:lang w:val="fr-BE"/>
        </w:rPr>
        <w:t>G.</w:t>
      </w:r>
      <w:r w:rsidR="006F492A">
        <w:rPr>
          <w:rFonts w:asciiTheme="minorHAnsi" w:hAnsiTheme="minorHAnsi" w:cstheme="minorHAnsi"/>
          <w:bCs/>
          <w:iCs/>
          <w:sz w:val="24"/>
          <w:lang w:val="fr-BE"/>
        </w:rPr>
        <w:t xml:space="preserve"> en chômage temporaire</w:t>
      </w:r>
      <w:r w:rsidR="00487D0D">
        <w:rPr>
          <w:rFonts w:asciiTheme="minorHAnsi" w:hAnsiTheme="minorHAnsi" w:cstheme="minorHAnsi"/>
          <w:bCs/>
          <w:iCs/>
          <w:sz w:val="24"/>
          <w:lang w:val="fr-BE"/>
        </w:rPr>
        <w:t>-COVID</w:t>
      </w:r>
      <w:r w:rsidR="006F492A">
        <w:rPr>
          <w:rFonts w:asciiTheme="minorHAnsi" w:hAnsiTheme="minorHAnsi" w:cstheme="minorHAnsi"/>
          <w:bCs/>
          <w:iCs/>
          <w:sz w:val="24"/>
          <w:lang w:val="fr-BE"/>
        </w:rPr>
        <w:t xml:space="preserve"> à temps partiel, comme cela était autorisé </w:t>
      </w:r>
      <w:r w:rsidR="00487D0D">
        <w:rPr>
          <w:rFonts w:asciiTheme="minorHAnsi" w:hAnsiTheme="minorHAnsi" w:cstheme="minorHAnsi"/>
          <w:bCs/>
          <w:iCs/>
          <w:sz w:val="24"/>
          <w:lang w:val="fr-BE"/>
        </w:rPr>
        <w:t>à l’époque</w:t>
      </w:r>
      <w:r w:rsidR="006F492A">
        <w:rPr>
          <w:rFonts w:asciiTheme="minorHAnsi" w:hAnsiTheme="minorHAnsi" w:cstheme="minorHAnsi"/>
          <w:bCs/>
          <w:iCs/>
          <w:sz w:val="24"/>
          <w:lang w:val="fr-BE"/>
        </w:rPr>
        <w:t xml:space="preserve">, si l’activité de l’entreprise ne nécessitait pas une </w:t>
      </w:r>
      <w:r w:rsidR="004E3EE4">
        <w:rPr>
          <w:rFonts w:asciiTheme="minorHAnsi" w:hAnsiTheme="minorHAnsi" w:cstheme="minorHAnsi"/>
          <w:bCs/>
          <w:iCs/>
          <w:sz w:val="24"/>
          <w:lang w:val="fr-BE"/>
        </w:rPr>
        <w:t>« </w:t>
      </w:r>
      <w:r w:rsidR="006F492A">
        <w:rPr>
          <w:rFonts w:asciiTheme="minorHAnsi" w:hAnsiTheme="minorHAnsi" w:cstheme="minorHAnsi"/>
          <w:bCs/>
          <w:iCs/>
          <w:sz w:val="24"/>
          <w:lang w:val="fr-BE"/>
        </w:rPr>
        <w:t xml:space="preserve">reprise </w:t>
      </w:r>
      <w:r w:rsidR="004E3EE4">
        <w:rPr>
          <w:rFonts w:asciiTheme="minorHAnsi" w:hAnsiTheme="minorHAnsi" w:cstheme="minorHAnsi"/>
          <w:bCs/>
          <w:iCs/>
          <w:sz w:val="24"/>
          <w:lang w:val="fr-BE"/>
        </w:rPr>
        <w:t>totale » du travail administratif.</w:t>
      </w:r>
    </w:p>
    <w:p w14:paraId="029067AE" w14:textId="77777777" w:rsidR="00585079" w:rsidRPr="006F492A" w:rsidRDefault="00585079" w:rsidP="006F492A">
      <w:pPr>
        <w:ind w:left="720"/>
        <w:jc w:val="both"/>
        <w:rPr>
          <w:rFonts w:asciiTheme="minorHAnsi" w:hAnsiTheme="minorHAnsi" w:cstheme="minorHAnsi"/>
          <w:bCs/>
          <w:iCs/>
          <w:sz w:val="24"/>
          <w:lang w:val="fr-BE"/>
        </w:rPr>
      </w:pPr>
    </w:p>
    <w:p w14:paraId="029067AF" w14:textId="77777777" w:rsidR="00585079" w:rsidRPr="006F492A" w:rsidRDefault="00585079" w:rsidP="00585079">
      <w:pPr>
        <w:ind w:left="720"/>
        <w:jc w:val="both"/>
        <w:rPr>
          <w:rFonts w:asciiTheme="minorHAnsi" w:hAnsiTheme="minorHAnsi" w:cstheme="minorHAnsi"/>
          <w:bCs/>
          <w:iCs/>
          <w:sz w:val="24"/>
          <w:lang w:val="fr-BE"/>
        </w:rPr>
      </w:pPr>
      <w:r w:rsidRPr="006F492A">
        <w:rPr>
          <w:rFonts w:asciiTheme="minorHAnsi" w:hAnsiTheme="minorHAnsi" w:cstheme="minorHAnsi"/>
          <w:bCs/>
          <w:iCs/>
          <w:sz w:val="24"/>
          <w:lang w:val="fr-BE"/>
        </w:rPr>
        <w:t>Les conditions du chômage temporaire pour force majeure, au sein de l’entreprise, ne sont donc pas remplies, à savoir que la mise en chômage doit résulter d’un évènement indépendant de la volonté des parties au contrat.</w:t>
      </w:r>
    </w:p>
    <w:p w14:paraId="029067B0" w14:textId="77777777" w:rsidR="004E3EE4" w:rsidRDefault="004E3EE4" w:rsidP="004E3EE4">
      <w:pPr>
        <w:pStyle w:val="Paragraphedeliste"/>
        <w:rPr>
          <w:rFonts w:asciiTheme="minorHAnsi" w:hAnsiTheme="minorHAnsi" w:cstheme="minorHAnsi"/>
          <w:lang w:val="fr-BE"/>
        </w:rPr>
      </w:pPr>
    </w:p>
    <w:p w14:paraId="029067B1" w14:textId="77777777" w:rsidR="004E3EE4" w:rsidRPr="004E3EE4" w:rsidRDefault="004E3EE4" w:rsidP="004E3EE4">
      <w:pPr>
        <w:pStyle w:val="Paragraphedeliste"/>
        <w:rPr>
          <w:rFonts w:asciiTheme="minorHAnsi" w:hAnsiTheme="minorHAnsi" w:cstheme="minorHAnsi"/>
          <w:lang w:val="fr-BE"/>
        </w:rPr>
      </w:pPr>
      <w:r w:rsidRPr="004E3EE4">
        <w:rPr>
          <w:rFonts w:asciiTheme="minorHAnsi" w:hAnsiTheme="minorHAnsi" w:cstheme="minorHAnsi"/>
          <w:lang w:val="fr-BE"/>
        </w:rPr>
        <w:t xml:space="preserve">Il n’apparaît, </w:t>
      </w:r>
      <w:r>
        <w:rPr>
          <w:rFonts w:asciiTheme="minorHAnsi" w:hAnsiTheme="minorHAnsi" w:cstheme="minorHAnsi"/>
          <w:lang w:val="fr-BE"/>
        </w:rPr>
        <w:t>dès</w:t>
      </w:r>
      <w:r w:rsidR="00585079">
        <w:rPr>
          <w:rFonts w:asciiTheme="minorHAnsi" w:hAnsiTheme="minorHAnsi" w:cstheme="minorHAnsi"/>
          <w:lang w:val="fr-BE"/>
        </w:rPr>
        <w:t xml:space="preserve"> lors</w:t>
      </w:r>
      <w:r w:rsidR="00A83835">
        <w:rPr>
          <w:rFonts w:asciiTheme="minorHAnsi" w:hAnsiTheme="minorHAnsi" w:cstheme="minorHAnsi"/>
          <w:lang w:val="fr-BE"/>
        </w:rPr>
        <w:t>,</w:t>
      </w:r>
      <w:r w:rsidRPr="004E3EE4">
        <w:rPr>
          <w:rFonts w:asciiTheme="minorHAnsi" w:hAnsiTheme="minorHAnsi" w:cstheme="minorHAnsi"/>
          <w:lang w:val="fr-BE"/>
        </w:rPr>
        <w:t xml:space="preserve"> pas au Tribunal un détournement de pouvoir ou une erreur de droit ou de fait</w:t>
      </w:r>
      <w:r w:rsidR="00A83835">
        <w:rPr>
          <w:rFonts w:asciiTheme="minorHAnsi" w:hAnsiTheme="minorHAnsi" w:cstheme="minorHAnsi"/>
          <w:lang w:val="fr-BE"/>
        </w:rPr>
        <w:t xml:space="preserve"> dans le cadre de la décision de l’ONEM datée du 05-11-2021.</w:t>
      </w:r>
      <w:r w:rsidRPr="004E3EE4">
        <w:rPr>
          <w:rFonts w:asciiTheme="minorHAnsi" w:hAnsiTheme="minorHAnsi" w:cstheme="minorHAnsi"/>
          <w:lang w:val="fr-BE"/>
        </w:rPr>
        <w:t xml:space="preserve"> </w:t>
      </w:r>
    </w:p>
    <w:p w14:paraId="029067B2" w14:textId="77777777" w:rsidR="006F492A" w:rsidRPr="006F492A" w:rsidRDefault="006F492A" w:rsidP="006F492A">
      <w:pPr>
        <w:jc w:val="both"/>
        <w:rPr>
          <w:rFonts w:asciiTheme="minorHAnsi" w:hAnsiTheme="minorHAnsi" w:cstheme="minorHAnsi"/>
          <w:bCs/>
          <w:iCs/>
          <w:sz w:val="24"/>
          <w:lang w:val="fr-BE"/>
        </w:rPr>
      </w:pPr>
    </w:p>
    <w:p w14:paraId="029067B3" w14:textId="77777777" w:rsidR="00EF3426" w:rsidRDefault="00585079" w:rsidP="004E3EE4">
      <w:pPr>
        <w:pStyle w:val="Paragraphedeliste"/>
        <w:numPr>
          <w:ilvl w:val="0"/>
          <w:numId w:val="8"/>
        </w:numPr>
        <w:jc w:val="both"/>
        <w:rPr>
          <w:rFonts w:asciiTheme="minorHAnsi" w:hAnsiTheme="minorHAnsi" w:cstheme="minorHAnsi"/>
          <w:lang w:val="fr-BE"/>
        </w:rPr>
      </w:pPr>
      <w:r>
        <w:rPr>
          <w:rFonts w:asciiTheme="minorHAnsi" w:hAnsiTheme="minorHAnsi" w:cstheme="minorHAnsi"/>
          <w:lang w:val="fr-BE"/>
        </w:rPr>
        <w:t xml:space="preserve">La décision du </w:t>
      </w:r>
      <w:r w:rsidR="00BE1DAC">
        <w:rPr>
          <w:rFonts w:asciiTheme="minorHAnsi" w:hAnsiTheme="minorHAnsi" w:cstheme="minorHAnsi"/>
          <w:lang w:val="fr-BE"/>
        </w:rPr>
        <w:t>24</w:t>
      </w:r>
      <w:r>
        <w:rPr>
          <w:rFonts w:asciiTheme="minorHAnsi" w:hAnsiTheme="minorHAnsi" w:cstheme="minorHAnsi"/>
          <w:lang w:val="fr-BE"/>
        </w:rPr>
        <w:t>-12-2021, qui découle du refus de reconnaître le chômage temporaire pour cas de force majeure pour la période du 27-12-2020 au 13-08-2021 (décision du 05-11-2021), doit</w:t>
      </w:r>
      <w:r w:rsidR="00A83835">
        <w:rPr>
          <w:rFonts w:asciiTheme="minorHAnsi" w:hAnsiTheme="minorHAnsi" w:cstheme="minorHAnsi"/>
          <w:lang w:val="fr-BE"/>
        </w:rPr>
        <w:t>, dès lors,</w:t>
      </w:r>
      <w:r>
        <w:rPr>
          <w:rFonts w:asciiTheme="minorHAnsi" w:hAnsiTheme="minorHAnsi" w:cstheme="minorHAnsi"/>
          <w:lang w:val="fr-BE"/>
        </w:rPr>
        <w:t xml:space="preserve"> être confirmée.</w:t>
      </w:r>
    </w:p>
    <w:p w14:paraId="029067B4" w14:textId="77777777" w:rsidR="00585079" w:rsidRDefault="00585079" w:rsidP="00585079">
      <w:pPr>
        <w:pStyle w:val="Paragraphedeliste"/>
        <w:jc w:val="both"/>
        <w:rPr>
          <w:rFonts w:asciiTheme="minorHAnsi" w:hAnsiTheme="minorHAnsi" w:cstheme="minorHAnsi"/>
          <w:lang w:val="fr-BE"/>
        </w:rPr>
      </w:pPr>
    </w:p>
    <w:p w14:paraId="029067B5" w14:textId="77777777" w:rsidR="00585079" w:rsidRDefault="00585079" w:rsidP="00585079">
      <w:pPr>
        <w:pStyle w:val="Paragraphedeliste"/>
        <w:jc w:val="both"/>
        <w:rPr>
          <w:rFonts w:asciiTheme="minorHAnsi" w:hAnsiTheme="minorHAnsi" w:cstheme="minorHAnsi"/>
          <w:lang w:val="fr-BE"/>
        </w:rPr>
      </w:pPr>
      <w:r>
        <w:rPr>
          <w:rFonts w:asciiTheme="minorHAnsi" w:hAnsiTheme="minorHAnsi" w:cstheme="minorHAnsi"/>
          <w:lang w:val="fr-BE"/>
        </w:rPr>
        <w:t>Le recours est non fondé.</w:t>
      </w:r>
    </w:p>
    <w:p w14:paraId="029067B6" w14:textId="77777777" w:rsidR="00F657CA" w:rsidRDefault="00F657CA" w:rsidP="00585079">
      <w:pPr>
        <w:pStyle w:val="Paragraphedeliste"/>
        <w:jc w:val="both"/>
        <w:rPr>
          <w:rFonts w:asciiTheme="minorHAnsi" w:hAnsiTheme="minorHAnsi" w:cstheme="minorHAnsi"/>
          <w:lang w:val="fr-BE"/>
        </w:rPr>
      </w:pPr>
    </w:p>
    <w:p w14:paraId="029067B7" w14:textId="77777777" w:rsidR="00F657CA" w:rsidRDefault="00F657CA" w:rsidP="00F657CA">
      <w:pPr>
        <w:pStyle w:val="Paragraphedeliste"/>
        <w:numPr>
          <w:ilvl w:val="0"/>
          <w:numId w:val="8"/>
        </w:numPr>
        <w:jc w:val="both"/>
        <w:rPr>
          <w:rFonts w:asciiTheme="minorHAnsi" w:hAnsiTheme="minorHAnsi" w:cstheme="minorHAnsi"/>
          <w:lang w:val="fr-BE"/>
        </w:rPr>
      </w:pPr>
      <w:r>
        <w:rPr>
          <w:rFonts w:asciiTheme="minorHAnsi" w:hAnsiTheme="minorHAnsi" w:cstheme="minorHAnsi"/>
          <w:lang w:val="fr-BE"/>
        </w:rPr>
        <w:t xml:space="preserve">L’ONEM chiffre l’indu à la somme de </w:t>
      </w:r>
      <w:r w:rsidRPr="00F657CA">
        <w:rPr>
          <w:rFonts w:asciiTheme="minorHAnsi" w:hAnsiTheme="minorHAnsi" w:cstheme="minorHAnsi"/>
          <w:lang w:val="fr-BE"/>
        </w:rPr>
        <w:t>8031,31</w:t>
      </w:r>
      <w:r>
        <w:rPr>
          <w:rFonts w:asciiTheme="minorHAnsi" w:hAnsiTheme="minorHAnsi" w:cstheme="minorHAnsi"/>
          <w:lang w:val="fr-BE"/>
        </w:rPr>
        <w:t xml:space="preserve">€ (C31 du 24-12-2021 qui couvre la période du 27-12-2020 au 13-08-2021 pour un montant de 7.418,66€ et C31 du 04-05-2022 </w:t>
      </w:r>
      <w:r w:rsidRPr="00F657CA">
        <w:rPr>
          <w:rFonts w:asciiTheme="minorHAnsi" w:hAnsiTheme="minorHAnsi" w:cstheme="minorHAnsi"/>
          <w:lang w:val="fr-BE"/>
        </w:rPr>
        <w:t xml:space="preserve">qui couvre la période du </w:t>
      </w:r>
      <w:r>
        <w:rPr>
          <w:rFonts w:asciiTheme="minorHAnsi" w:hAnsiTheme="minorHAnsi" w:cstheme="minorHAnsi"/>
          <w:lang w:val="fr-BE"/>
        </w:rPr>
        <w:t>01-01-2021</w:t>
      </w:r>
      <w:r w:rsidRPr="00F657CA">
        <w:rPr>
          <w:rFonts w:asciiTheme="minorHAnsi" w:hAnsiTheme="minorHAnsi" w:cstheme="minorHAnsi"/>
          <w:lang w:val="fr-BE"/>
        </w:rPr>
        <w:t xml:space="preserve"> au 13-08-2021 pour un montant de</w:t>
      </w:r>
      <w:r>
        <w:rPr>
          <w:rFonts w:asciiTheme="minorHAnsi" w:hAnsiTheme="minorHAnsi" w:cstheme="minorHAnsi"/>
          <w:lang w:val="fr-BE"/>
        </w:rPr>
        <w:t xml:space="preserve"> 612,65€).</w:t>
      </w:r>
    </w:p>
    <w:p w14:paraId="029067B8" w14:textId="77777777" w:rsidR="00E0007A" w:rsidRDefault="00E0007A" w:rsidP="00E0007A">
      <w:pPr>
        <w:pStyle w:val="Paragraphedeliste"/>
        <w:jc w:val="both"/>
        <w:rPr>
          <w:rFonts w:asciiTheme="minorHAnsi" w:hAnsiTheme="minorHAnsi" w:cstheme="minorHAnsi"/>
          <w:lang w:val="fr-BE"/>
        </w:rPr>
      </w:pPr>
    </w:p>
    <w:p w14:paraId="029067B9" w14:textId="6689F5B3" w:rsidR="00E0007A" w:rsidRDefault="00E0007A" w:rsidP="00E0007A">
      <w:pPr>
        <w:pStyle w:val="Paragraphedeliste"/>
        <w:jc w:val="both"/>
        <w:rPr>
          <w:rFonts w:asciiTheme="minorHAnsi" w:hAnsiTheme="minorHAnsi" w:cstheme="minorHAnsi"/>
          <w:lang w:val="fr-BE"/>
        </w:rPr>
      </w:pPr>
      <w:r>
        <w:rPr>
          <w:rFonts w:asciiTheme="minorHAnsi" w:hAnsiTheme="minorHAnsi" w:cstheme="minorHAnsi"/>
          <w:lang w:val="fr-BE"/>
        </w:rPr>
        <w:t xml:space="preserve">Madame </w:t>
      </w:r>
      <w:r w:rsidR="00944D59">
        <w:rPr>
          <w:rFonts w:asciiTheme="minorHAnsi" w:hAnsiTheme="minorHAnsi" w:cstheme="minorHAnsi"/>
          <w:lang w:val="fr-BE"/>
        </w:rPr>
        <w:t>G.</w:t>
      </w:r>
      <w:r>
        <w:rPr>
          <w:rFonts w:asciiTheme="minorHAnsi" w:hAnsiTheme="minorHAnsi" w:cstheme="minorHAnsi"/>
          <w:lang w:val="fr-BE"/>
        </w:rPr>
        <w:t xml:space="preserve"> s’étonne du montant au regard de la période mentionné</w:t>
      </w:r>
      <w:r w:rsidR="0025583A">
        <w:rPr>
          <w:rFonts w:asciiTheme="minorHAnsi" w:hAnsiTheme="minorHAnsi" w:cstheme="minorHAnsi"/>
          <w:lang w:val="fr-BE"/>
        </w:rPr>
        <w:t>e</w:t>
      </w:r>
      <w:r>
        <w:rPr>
          <w:rFonts w:asciiTheme="minorHAnsi" w:hAnsiTheme="minorHAnsi" w:cstheme="minorHAnsi"/>
          <w:lang w:val="fr-BE"/>
        </w:rPr>
        <w:t xml:space="preserve"> dans le premier C31.</w:t>
      </w:r>
    </w:p>
    <w:p w14:paraId="029067BA" w14:textId="77777777" w:rsidR="00F657CA" w:rsidRDefault="00F657CA" w:rsidP="00F657CA">
      <w:pPr>
        <w:pStyle w:val="Paragraphedeliste"/>
        <w:jc w:val="both"/>
        <w:rPr>
          <w:rFonts w:asciiTheme="minorHAnsi" w:hAnsiTheme="minorHAnsi" w:cstheme="minorHAnsi"/>
          <w:lang w:val="fr-BE"/>
        </w:rPr>
      </w:pPr>
    </w:p>
    <w:p w14:paraId="029067BB" w14:textId="77777777" w:rsidR="00F657CA" w:rsidRDefault="00E0007A" w:rsidP="00F657CA">
      <w:pPr>
        <w:pStyle w:val="Paragraphedeliste"/>
        <w:jc w:val="both"/>
        <w:rPr>
          <w:rFonts w:asciiTheme="minorHAnsi" w:hAnsiTheme="minorHAnsi" w:cstheme="minorHAnsi"/>
          <w:lang w:val="fr-BE"/>
        </w:rPr>
      </w:pPr>
      <w:r>
        <w:rPr>
          <w:rFonts w:asciiTheme="minorHAnsi" w:hAnsiTheme="minorHAnsi" w:cstheme="minorHAnsi"/>
          <w:lang w:val="fr-BE"/>
        </w:rPr>
        <w:t xml:space="preserve">Il apparaît, toutefois, </w:t>
      </w:r>
      <w:r w:rsidR="00F657CA">
        <w:rPr>
          <w:rFonts w:asciiTheme="minorHAnsi" w:hAnsiTheme="minorHAnsi" w:cstheme="minorHAnsi"/>
          <w:lang w:val="fr-BE"/>
        </w:rPr>
        <w:t xml:space="preserve">du dossier administratif que, bien que le formulaire C31 du 24-12-2021 mentionnait une période de récupération allant du </w:t>
      </w:r>
      <w:r w:rsidR="00F657CA" w:rsidRPr="00F657CA">
        <w:rPr>
          <w:rFonts w:asciiTheme="minorHAnsi" w:hAnsiTheme="minorHAnsi" w:cstheme="minorHAnsi"/>
          <w:lang w:val="fr-BE"/>
        </w:rPr>
        <w:t>27-12-2020 au 13-08-2021</w:t>
      </w:r>
      <w:r w:rsidR="00F657CA">
        <w:rPr>
          <w:rFonts w:asciiTheme="minorHAnsi" w:hAnsiTheme="minorHAnsi" w:cstheme="minorHAnsi"/>
          <w:lang w:val="fr-BE"/>
        </w:rPr>
        <w:t xml:space="preserve">, le détail du calcul </w:t>
      </w:r>
      <w:r w:rsidR="008801F5">
        <w:rPr>
          <w:rFonts w:asciiTheme="minorHAnsi" w:hAnsiTheme="minorHAnsi" w:cstheme="minorHAnsi"/>
          <w:lang w:val="fr-BE"/>
        </w:rPr>
        <w:t xml:space="preserve">démontre que le calcul </w:t>
      </w:r>
      <w:r w:rsidR="00F657CA">
        <w:rPr>
          <w:rFonts w:asciiTheme="minorHAnsi" w:hAnsiTheme="minorHAnsi" w:cstheme="minorHAnsi"/>
          <w:lang w:val="fr-BE"/>
        </w:rPr>
        <w:t>ne couvrait pas l’entièreté de la période (le calcul s’arrêt</w:t>
      </w:r>
      <w:r w:rsidR="0025583A">
        <w:rPr>
          <w:rFonts w:asciiTheme="minorHAnsi" w:hAnsiTheme="minorHAnsi" w:cstheme="minorHAnsi"/>
          <w:lang w:val="fr-BE"/>
        </w:rPr>
        <w:t>e</w:t>
      </w:r>
      <w:r w:rsidR="00F657CA">
        <w:rPr>
          <w:rFonts w:asciiTheme="minorHAnsi" w:hAnsiTheme="minorHAnsi" w:cstheme="minorHAnsi"/>
          <w:lang w:val="fr-BE"/>
        </w:rPr>
        <w:t xml:space="preserve"> à la fin du mois de juillet).</w:t>
      </w:r>
      <w:r w:rsidR="008801F5">
        <w:rPr>
          <w:rFonts w:asciiTheme="minorHAnsi" w:hAnsiTheme="minorHAnsi" w:cstheme="minorHAnsi"/>
          <w:lang w:val="fr-BE"/>
        </w:rPr>
        <w:t xml:space="preserve"> Cela justifie, dès lors, le deuxième C31.</w:t>
      </w:r>
    </w:p>
    <w:p w14:paraId="029067BC" w14:textId="77777777" w:rsidR="00F657CA" w:rsidRDefault="00F657CA" w:rsidP="00F657CA">
      <w:pPr>
        <w:pStyle w:val="Paragraphedeliste"/>
        <w:jc w:val="both"/>
        <w:rPr>
          <w:rFonts w:asciiTheme="minorHAnsi" w:hAnsiTheme="minorHAnsi" w:cstheme="minorHAnsi"/>
          <w:lang w:val="fr-BE"/>
        </w:rPr>
      </w:pPr>
    </w:p>
    <w:p w14:paraId="029067BD" w14:textId="77777777" w:rsidR="00F657CA" w:rsidRDefault="008801F5" w:rsidP="00F657CA">
      <w:pPr>
        <w:pStyle w:val="Paragraphedeliste"/>
        <w:jc w:val="both"/>
        <w:rPr>
          <w:rFonts w:asciiTheme="minorHAnsi" w:hAnsiTheme="minorHAnsi" w:cstheme="minorHAnsi"/>
          <w:lang w:val="fr-BE"/>
        </w:rPr>
      </w:pPr>
      <w:r>
        <w:rPr>
          <w:rFonts w:asciiTheme="minorHAnsi" w:hAnsiTheme="minorHAnsi" w:cstheme="minorHAnsi"/>
          <w:lang w:val="fr-BE"/>
        </w:rPr>
        <w:t>La demande reconventionnelle est</w:t>
      </w:r>
      <w:r w:rsidR="0025583A">
        <w:rPr>
          <w:rFonts w:asciiTheme="minorHAnsi" w:hAnsiTheme="minorHAnsi" w:cstheme="minorHAnsi"/>
          <w:lang w:val="fr-BE"/>
        </w:rPr>
        <w:t xml:space="preserve"> </w:t>
      </w:r>
      <w:r>
        <w:rPr>
          <w:rFonts w:asciiTheme="minorHAnsi" w:hAnsiTheme="minorHAnsi" w:cstheme="minorHAnsi"/>
          <w:lang w:val="fr-BE"/>
        </w:rPr>
        <w:t>fondée.</w:t>
      </w:r>
    </w:p>
    <w:p w14:paraId="029067BE" w14:textId="77777777" w:rsidR="008801F5" w:rsidRDefault="008801F5" w:rsidP="00F657CA">
      <w:pPr>
        <w:pStyle w:val="Paragraphedeliste"/>
        <w:jc w:val="both"/>
        <w:rPr>
          <w:rFonts w:asciiTheme="minorHAnsi" w:hAnsiTheme="minorHAnsi" w:cstheme="minorHAnsi"/>
          <w:lang w:val="fr-BE"/>
        </w:rPr>
      </w:pPr>
    </w:p>
    <w:p w14:paraId="029067BF" w14:textId="060C6FE6" w:rsidR="00EF3426" w:rsidRDefault="008801F5" w:rsidP="004C6F4D">
      <w:pPr>
        <w:pStyle w:val="Paragraphedeliste"/>
        <w:numPr>
          <w:ilvl w:val="0"/>
          <w:numId w:val="8"/>
        </w:numPr>
        <w:jc w:val="both"/>
        <w:rPr>
          <w:rFonts w:asciiTheme="minorHAnsi" w:hAnsiTheme="minorHAnsi" w:cstheme="minorHAnsi"/>
          <w:lang w:val="fr-BE"/>
        </w:rPr>
      </w:pPr>
      <w:r w:rsidRPr="004C6F4D">
        <w:rPr>
          <w:rFonts w:asciiTheme="minorHAnsi" w:hAnsiTheme="minorHAnsi" w:cstheme="minorHAnsi"/>
          <w:lang w:val="fr-BE"/>
        </w:rPr>
        <w:t xml:space="preserve">Madame </w:t>
      </w:r>
      <w:r w:rsidR="00944D59">
        <w:rPr>
          <w:rFonts w:asciiTheme="minorHAnsi" w:hAnsiTheme="minorHAnsi" w:cstheme="minorHAnsi"/>
          <w:lang w:val="fr-BE"/>
        </w:rPr>
        <w:t>G.</w:t>
      </w:r>
      <w:r w:rsidRPr="004C6F4D">
        <w:rPr>
          <w:rFonts w:asciiTheme="minorHAnsi" w:hAnsiTheme="minorHAnsi" w:cstheme="minorHAnsi"/>
          <w:lang w:val="fr-BE"/>
        </w:rPr>
        <w:t xml:space="preserve"> sollicite l’octroi de termes et délais à concurrence de 150€ au regard du fait que l’activité de son mari n’a pas réellement repris depuis la fin de la pandémie (son mari a donc décidé de réorienter sa carrière). Elle doit donc, également, diminuer son temps de travail</w:t>
      </w:r>
      <w:r w:rsidR="004B3706">
        <w:rPr>
          <w:rFonts w:asciiTheme="minorHAnsi" w:hAnsiTheme="minorHAnsi" w:cstheme="minorHAnsi"/>
          <w:lang w:val="fr-BE"/>
        </w:rPr>
        <w:t xml:space="preserve">, ce qui impacte </w:t>
      </w:r>
      <w:r w:rsidRPr="004C6F4D">
        <w:rPr>
          <w:rFonts w:asciiTheme="minorHAnsi" w:hAnsiTheme="minorHAnsi" w:cstheme="minorHAnsi"/>
          <w:lang w:val="fr-BE"/>
        </w:rPr>
        <w:t xml:space="preserve">sa rémunération. </w:t>
      </w:r>
    </w:p>
    <w:p w14:paraId="029067C0" w14:textId="77777777" w:rsidR="009123BC" w:rsidRDefault="009123BC" w:rsidP="009123BC">
      <w:pPr>
        <w:pStyle w:val="Paragraphedeliste"/>
        <w:jc w:val="both"/>
        <w:rPr>
          <w:rFonts w:asciiTheme="minorHAnsi" w:hAnsiTheme="minorHAnsi" w:cstheme="minorHAnsi"/>
          <w:lang w:val="fr-BE"/>
        </w:rPr>
      </w:pPr>
    </w:p>
    <w:p w14:paraId="029067C1" w14:textId="77777777" w:rsidR="009123BC" w:rsidRPr="009123BC" w:rsidRDefault="009123BC" w:rsidP="009123BC">
      <w:pPr>
        <w:pStyle w:val="Paragraphedeliste"/>
        <w:rPr>
          <w:rFonts w:asciiTheme="minorHAnsi" w:hAnsiTheme="minorHAnsi" w:cstheme="minorHAnsi"/>
          <w:lang w:val="fr-BE"/>
        </w:rPr>
      </w:pPr>
      <w:r w:rsidRPr="009123BC">
        <w:rPr>
          <w:rFonts w:asciiTheme="minorHAnsi" w:hAnsiTheme="minorHAnsi" w:cstheme="minorHAnsi"/>
          <w:lang w:val="fr-BE"/>
        </w:rPr>
        <w:t>L’ONEM s’oppose au montant proposé, estimant que la dette d</w:t>
      </w:r>
      <w:r w:rsidR="0025583A">
        <w:rPr>
          <w:rFonts w:asciiTheme="minorHAnsi" w:hAnsiTheme="minorHAnsi" w:cstheme="minorHAnsi"/>
          <w:lang w:val="fr-BE"/>
        </w:rPr>
        <w:t>oit</w:t>
      </w:r>
      <w:r w:rsidRPr="009123BC">
        <w:rPr>
          <w:rFonts w:asciiTheme="minorHAnsi" w:hAnsiTheme="minorHAnsi" w:cstheme="minorHAnsi"/>
          <w:lang w:val="fr-BE"/>
        </w:rPr>
        <w:t xml:space="preserve"> être remboursée sur une période de 12 mois.</w:t>
      </w:r>
    </w:p>
    <w:p w14:paraId="029067C2" w14:textId="77777777" w:rsidR="008801F5" w:rsidRDefault="008801F5" w:rsidP="003F0BC1">
      <w:pPr>
        <w:jc w:val="both"/>
        <w:rPr>
          <w:rFonts w:ascii="Calibri" w:hAnsi="Calibri" w:cs="Calibri"/>
          <w:sz w:val="24"/>
          <w:lang w:val="fr-BE"/>
        </w:rPr>
      </w:pPr>
    </w:p>
    <w:p w14:paraId="029067C3" w14:textId="77777777" w:rsidR="003F0BC1" w:rsidRPr="003F0BC1" w:rsidRDefault="003F0BC1" w:rsidP="008801F5">
      <w:pPr>
        <w:ind w:firstLine="720"/>
        <w:jc w:val="both"/>
        <w:rPr>
          <w:rFonts w:ascii="Calibri" w:hAnsi="Calibri" w:cs="Calibri"/>
          <w:sz w:val="24"/>
          <w:lang w:val="fr-BE"/>
        </w:rPr>
      </w:pPr>
      <w:r w:rsidRPr="003F0BC1">
        <w:rPr>
          <w:rFonts w:ascii="Calibri" w:hAnsi="Calibri" w:cs="Calibri"/>
          <w:sz w:val="24"/>
          <w:lang w:val="fr-BE"/>
        </w:rPr>
        <w:t xml:space="preserve">En vertu de l’article 1244 du code civil, </w:t>
      </w:r>
    </w:p>
    <w:p w14:paraId="029067C4" w14:textId="77777777" w:rsidR="003F0BC1" w:rsidRPr="003F0BC1" w:rsidRDefault="003F0BC1" w:rsidP="003F0BC1">
      <w:pPr>
        <w:jc w:val="both"/>
        <w:rPr>
          <w:rFonts w:ascii="Calibri" w:hAnsi="Calibri" w:cs="Calibri"/>
          <w:sz w:val="24"/>
          <w:lang w:val="fr-BE"/>
        </w:rPr>
      </w:pPr>
    </w:p>
    <w:p w14:paraId="029067C5" w14:textId="77777777" w:rsidR="003F0BC1" w:rsidRPr="003F0BC1" w:rsidRDefault="003F0BC1" w:rsidP="008801F5">
      <w:pPr>
        <w:ind w:left="1440"/>
        <w:jc w:val="both"/>
        <w:rPr>
          <w:rFonts w:ascii="Calibri" w:hAnsi="Calibri" w:cs="Calibri"/>
          <w:i/>
          <w:sz w:val="24"/>
          <w:lang w:val="fr-BE"/>
        </w:rPr>
      </w:pPr>
      <w:r w:rsidRPr="003F0BC1">
        <w:rPr>
          <w:rFonts w:ascii="Calibri" w:hAnsi="Calibri" w:cs="Calibri"/>
          <w:sz w:val="24"/>
          <w:lang w:val="fr-BE"/>
        </w:rPr>
        <w:t xml:space="preserve">« </w:t>
      </w:r>
      <w:r w:rsidRPr="003F0BC1">
        <w:rPr>
          <w:rFonts w:ascii="Calibri" w:hAnsi="Calibri" w:cs="Calibri"/>
          <w:i/>
          <w:sz w:val="24"/>
          <w:lang w:val="fr-BE"/>
        </w:rPr>
        <w:t>Le débiteur ne peut forcer le créancier à recevoir en partie le paiement d'une dette même divisible.</w:t>
      </w:r>
    </w:p>
    <w:p w14:paraId="029067C6" w14:textId="77777777" w:rsidR="003F0BC1" w:rsidRPr="003F0BC1" w:rsidRDefault="003F0BC1" w:rsidP="008801F5">
      <w:pPr>
        <w:ind w:left="1440"/>
        <w:jc w:val="both"/>
        <w:rPr>
          <w:rFonts w:ascii="Calibri" w:hAnsi="Calibri" w:cs="Calibri"/>
          <w:sz w:val="24"/>
          <w:lang w:val="fr-BE"/>
        </w:rPr>
      </w:pPr>
      <w:r w:rsidRPr="003F0BC1">
        <w:rPr>
          <w:rFonts w:ascii="Calibri" w:hAnsi="Calibri" w:cs="Calibri"/>
          <w:i/>
          <w:sz w:val="24"/>
          <w:lang w:val="fr-BE"/>
        </w:rPr>
        <w:t>Le juge peut néanmoins, nonobstant toute clause contraire, eu égard à la situation des parties, en usant de ce pouvoir avec une grande réserve et en tenant compte des délais dont le débiteur a déjà usé, accorder des délais modérés pour le paiement et faire surseoir aux poursuites, même si la dette est constatée par un acte authentique, autre qu'un jugement</w:t>
      </w:r>
      <w:r w:rsidRPr="003F0BC1">
        <w:rPr>
          <w:rFonts w:ascii="Calibri" w:hAnsi="Calibri" w:cs="Calibri"/>
          <w:sz w:val="24"/>
          <w:lang w:val="fr-BE"/>
        </w:rPr>
        <w:t>. »</w:t>
      </w:r>
    </w:p>
    <w:p w14:paraId="029067C7" w14:textId="77777777" w:rsidR="003F0BC1" w:rsidRPr="003F0BC1" w:rsidRDefault="003F0BC1" w:rsidP="003F0BC1">
      <w:pPr>
        <w:jc w:val="both"/>
        <w:rPr>
          <w:rFonts w:ascii="Calibri" w:hAnsi="Calibri" w:cs="Calibri"/>
          <w:sz w:val="24"/>
          <w:lang w:val="fr-BE"/>
        </w:rPr>
      </w:pPr>
    </w:p>
    <w:p w14:paraId="029067C8" w14:textId="77777777" w:rsidR="003F0BC1" w:rsidRPr="003F0BC1" w:rsidRDefault="003F0BC1" w:rsidP="008801F5">
      <w:pPr>
        <w:ind w:left="720"/>
        <w:jc w:val="both"/>
        <w:rPr>
          <w:rFonts w:ascii="Calibri" w:hAnsi="Calibri" w:cs="Calibri"/>
          <w:sz w:val="24"/>
          <w:lang w:val="fr-BE"/>
        </w:rPr>
      </w:pPr>
      <w:r w:rsidRPr="003F0BC1">
        <w:rPr>
          <w:rFonts w:ascii="Calibri" w:hAnsi="Calibri" w:cs="Calibri"/>
          <w:sz w:val="24"/>
          <w:lang w:val="fr-BE"/>
        </w:rPr>
        <w:t>Le juge saisi d’une telle demande dispose d’un large pouvoir d’appréciation et décide librement des modalités du paiement</w:t>
      </w:r>
      <w:r w:rsidRPr="003F0BC1">
        <w:rPr>
          <w:rFonts w:ascii="Calibri" w:hAnsi="Calibri" w:cs="Calibri"/>
          <w:sz w:val="24"/>
          <w:vertAlign w:val="superscript"/>
          <w:lang w:val="fr-BE"/>
        </w:rPr>
        <w:footnoteReference w:id="12"/>
      </w:r>
      <w:r w:rsidRPr="003F0BC1">
        <w:rPr>
          <w:rFonts w:ascii="Calibri" w:hAnsi="Calibri" w:cs="Calibri"/>
          <w:sz w:val="24"/>
          <w:lang w:val="fr-BE"/>
        </w:rPr>
        <w:t>.</w:t>
      </w:r>
    </w:p>
    <w:p w14:paraId="029067C9" w14:textId="77777777" w:rsidR="003F0BC1" w:rsidRPr="003F0BC1" w:rsidRDefault="003F0BC1" w:rsidP="003F0BC1">
      <w:pPr>
        <w:jc w:val="both"/>
        <w:rPr>
          <w:rFonts w:ascii="Calibri" w:hAnsi="Calibri" w:cs="Calibri"/>
          <w:sz w:val="24"/>
          <w:lang w:val="fr-BE"/>
        </w:rPr>
      </w:pPr>
    </w:p>
    <w:p w14:paraId="029067CA" w14:textId="399F3236" w:rsidR="003F0BC1" w:rsidRPr="003F0BC1" w:rsidRDefault="003F0BC1" w:rsidP="008801F5">
      <w:pPr>
        <w:ind w:left="720"/>
        <w:jc w:val="both"/>
        <w:rPr>
          <w:rFonts w:ascii="Calibri" w:hAnsi="Calibri" w:cs="Calibri"/>
          <w:sz w:val="24"/>
          <w:lang w:val="fr-BE"/>
        </w:rPr>
      </w:pPr>
      <w:r w:rsidRPr="003F0BC1">
        <w:rPr>
          <w:rFonts w:ascii="Calibri" w:hAnsi="Calibri" w:cs="Calibri"/>
          <w:sz w:val="24"/>
          <w:lang w:val="fr-BE"/>
        </w:rPr>
        <w:t xml:space="preserve">Tenant compte des circonstances invoquées </w:t>
      </w:r>
      <w:r w:rsidR="008801F5">
        <w:rPr>
          <w:rFonts w:ascii="Calibri" w:hAnsi="Calibri" w:cs="Calibri"/>
          <w:sz w:val="24"/>
          <w:lang w:val="fr-BE"/>
        </w:rPr>
        <w:t xml:space="preserve">par Madame </w:t>
      </w:r>
      <w:r w:rsidR="00944D59">
        <w:rPr>
          <w:rFonts w:ascii="Calibri" w:hAnsi="Calibri" w:cs="Calibri"/>
          <w:sz w:val="24"/>
          <w:lang w:val="fr-BE"/>
        </w:rPr>
        <w:t>G.</w:t>
      </w:r>
      <w:r w:rsidR="008801F5">
        <w:rPr>
          <w:rFonts w:ascii="Calibri" w:hAnsi="Calibri" w:cs="Calibri"/>
          <w:sz w:val="24"/>
          <w:lang w:val="fr-BE"/>
        </w:rPr>
        <w:t xml:space="preserve"> </w:t>
      </w:r>
      <w:r w:rsidRPr="003F0BC1">
        <w:rPr>
          <w:rFonts w:ascii="Calibri" w:hAnsi="Calibri" w:cs="Calibri"/>
          <w:sz w:val="24"/>
          <w:lang w:val="fr-BE"/>
        </w:rPr>
        <w:t>à l’audience, il convient, bien que le montant soit peu élevé au regard du montant de la dette, de lui accorder les délais de paiement demandés.</w:t>
      </w:r>
    </w:p>
    <w:p w14:paraId="029067CB" w14:textId="77777777" w:rsidR="00EF3426" w:rsidRPr="009F5ADF" w:rsidRDefault="00EF3426" w:rsidP="000D0D6A">
      <w:pPr>
        <w:jc w:val="both"/>
        <w:rPr>
          <w:rFonts w:ascii="Calibri" w:hAnsi="Calibri" w:cs="Calibri"/>
          <w:sz w:val="24"/>
          <w:lang w:val="fr-BE"/>
        </w:rPr>
      </w:pPr>
    </w:p>
    <w:tbl>
      <w:tblPr>
        <w:tblStyle w:val="Grilledutableau"/>
        <w:tblW w:w="0" w:type="auto"/>
        <w:tblLook w:val="04A0" w:firstRow="1" w:lastRow="0" w:firstColumn="1" w:lastColumn="0" w:noHBand="0" w:noVBand="1"/>
      </w:tblPr>
      <w:tblGrid>
        <w:gridCol w:w="9683"/>
      </w:tblGrid>
      <w:tr w:rsidR="008801F5" w:rsidRPr="008801F5" w14:paraId="029067CD" w14:textId="77777777" w:rsidTr="008801F5">
        <w:tc>
          <w:tcPr>
            <w:tcW w:w="9683" w:type="dxa"/>
          </w:tcPr>
          <w:p w14:paraId="029067CC" w14:textId="77777777" w:rsidR="008801F5" w:rsidRPr="008801F5" w:rsidRDefault="008801F5" w:rsidP="008801F5">
            <w:pPr>
              <w:pStyle w:val="Paragraphedeliste"/>
              <w:numPr>
                <w:ilvl w:val="0"/>
                <w:numId w:val="6"/>
              </w:numPr>
              <w:jc w:val="both"/>
              <w:rPr>
                <w:rFonts w:ascii="Calibri" w:hAnsi="Calibri" w:cs="Calibri"/>
                <w:b/>
                <w:lang w:val="fr-BE"/>
              </w:rPr>
            </w:pPr>
            <w:r w:rsidRPr="008801F5">
              <w:rPr>
                <w:rFonts w:ascii="Calibri" w:hAnsi="Calibri" w:cs="Calibri"/>
                <w:b/>
                <w:lang w:val="fr-BE"/>
              </w:rPr>
              <w:t>Décision du Tribunal</w:t>
            </w:r>
          </w:p>
        </w:tc>
      </w:tr>
    </w:tbl>
    <w:p w14:paraId="029067CE" w14:textId="77777777" w:rsidR="00EF3426" w:rsidRPr="009F5ADF" w:rsidRDefault="00EF3426" w:rsidP="000D0D6A">
      <w:pPr>
        <w:jc w:val="both"/>
        <w:rPr>
          <w:rFonts w:ascii="Calibri" w:hAnsi="Calibri" w:cs="Calibri"/>
          <w:sz w:val="24"/>
          <w:lang w:val="fr-BE"/>
        </w:rPr>
      </w:pPr>
    </w:p>
    <w:p w14:paraId="029067CF" w14:textId="77777777" w:rsidR="004C6F4D" w:rsidRPr="004C6F4D" w:rsidRDefault="004C6F4D" w:rsidP="004C6F4D">
      <w:pPr>
        <w:jc w:val="both"/>
        <w:rPr>
          <w:rFonts w:ascii="Calibri" w:hAnsi="Calibri" w:cs="Calibri"/>
          <w:b/>
          <w:sz w:val="24"/>
          <w:lang w:val="fr-BE"/>
        </w:rPr>
      </w:pPr>
      <w:r w:rsidRPr="004C6F4D">
        <w:rPr>
          <w:rFonts w:ascii="Calibri" w:hAnsi="Calibri" w:cs="Calibri"/>
          <w:b/>
          <w:sz w:val="24"/>
          <w:lang w:val="fr-BE"/>
        </w:rPr>
        <w:t>PAR CES MOTIFS</w:t>
      </w:r>
    </w:p>
    <w:p w14:paraId="029067D0" w14:textId="77777777" w:rsidR="004C6F4D" w:rsidRPr="004C6F4D" w:rsidRDefault="004C6F4D" w:rsidP="004C6F4D">
      <w:pPr>
        <w:jc w:val="both"/>
        <w:rPr>
          <w:rFonts w:ascii="Calibri" w:hAnsi="Calibri" w:cs="Calibri"/>
          <w:b/>
          <w:sz w:val="24"/>
          <w:lang w:val="fr-BE"/>
        </w:rPr>
      </w:pPr>
      <w:r w:rsidRPr="004C6F4D">
        <w:rPr>
          <w:rFonts w:ascii="Calibri" w:hAnsi="Calibri" w:cs="Calibri"/>
          <w:b/>
          <w:sz w:val="24"/>
          <w:lang w:val="fr-BE"/>
        </w:rPr>
        <w:t>LE TRIBUNAL,</w:t>
      </w:r>
    </w:p>
    <w:p w14:paraId="029067D1" w14:textId="77777777" w:rsidR="004C6F4D" w:rsidRPr="004C6F4D" w:rsidRDefault="004C6F4D" w:rsidP="004C6F4D">
      <w:pPr>
        <w:jc w:val="both"/>
        <w:rPr>
          <w:rFonts w:ascii="Calibri" w:hAnsi="Calibri" w:cs="Calibri"/>
          <w:sz w:val="24"/>
          <w:lang w:val="fr-BE"/>
        </w:rPr>
      </w:pPr>
    </w:p>
    <w:p w14:paraId="029067D2" w14:textId="77777777" w:rsidR="004C6F4D" w:rsidRPr="004C6F4D" w:rsidRDefault="004C6F4D" w:rsidP="004C6F4D">
      <w:pPr>
        <w:jc w:val="both"/>
        <w:rPr>
          <w:rFonts w:ascii="Calibri" w:hAnsi="Calibri" w:cs="Calibri"/>
          <w:sz w:val="24"/>
          <w:lang w:val="fr-BE"/>
        </w:rPr>
      </w:pPr>
      <w:r w:rsidRPr="004C6F4D">
        <w:rPr>
          <w:rFonts w:ascii="Calibri" w:hAnsi="Calibri" w:cs="Calibri"/>
          <w:sz w:val="24"/>
          <w:lang w:val="fr-BE"/>
        </w:rPr>
        <w:t>Statuant contradictoirement ;</w:t>
      </w:r>
    </w:p>
    <w:p w14:paraId="029067D3" w14:textId="77777777" w:rsidR="006938B0" w:rsidRDefault="006938B0" w:rsidP="006938B0">
      <w:pPr>
        <w:jc w:val="both"/>
        <w:rPr>
          <w:rFonts w:ascii="Calibri" w:hAnsi="Calibri" w:cs="Calibri"/>
          <w:sz w:val="24"/>
          <w:lang w:val="fr-BE"/>
        </w:rPr>
      </w:pPr>
    </w:p>
    <w:p w14:paraId="029067D4" w14:textId="77777777" w:rsidR="006938B0" w:rsidRPr="006938B0" w:rsidRDefault="006938B0" w:rsidP="006938B0">
      <w:pPr>
        <w:jc w:val="both"/>
        <w:rPr>
          <w:rFonts w:ascii="Calibri" w:hAnsi="Calibri" w:cs="Calibri"/>
          <w:sz w:val="24"/>
          <w:lang w:val="fr-BE"/>
        </w:rPr>
      </w:pPr>
      <w:r w:rsidRPr="006938B0">
        <w:rPr>
          <w:rFonts w:ascii="Calibri" w:hAnsi="Calibri" w:cs="Calibri"/>
          <w:sz w:val="24"/>
          <w:lang w:val="fr-BE"/>
        </w:rPr>
        <w:t xml:space="preserve">Sur avis conforme de </w:t>
      </w:r>
      <w:sdt>
        <w:sdtPr>
          <w:rPr>
            <w:rFonts w:ascii="Calibri" w:hAnsi="Calibri" w:cs="Calibri"/>
            <w:sz w:val="24"/>
            <w:lang w:val="fr-BE"/>
          </w:rPr>
          <w:alias w:val="Auditeur"/>
          <w:tag w:val="Auditeur"/>
          <w:id w:val="989219052"/>
          <w:placeholder>
            <w:docPart w:val="59B219C9BC9C4E62BB6EB648F9441C45"/>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Pr="006938B0">
            <w:rPr>
              <w:rFonts w:ascii="Calibri" w:hAnsi="Calibri" w:cs="Calibri"/>
              <w:sz w:val="24"/>
              <w:lang w:val="fr-BE"/>
            </w:rPr>
            <w:t>Madame FALQUE Joëlle, Substitut de l'Auditeur du travail</w:t>
          </w:r>
        </w:sdtContent>
      </w:sdt>
      <w:r w:rsidRPr="006938B0">
        <w:rPr>
          <w:rFonts w:ascii="Calibri" w:hAnsi="Calibri" w:cs="Calibri"/>
          <w:sz w:val="24"/>
          <w:lang w:val="fr-BE"/>
        </w:rPr>
        <w:t>,</w:t>
      </w:r>
    </w:p>
    <w:p w14:paraId="029067D5" w14:textId="77777777" w:rsidR="004C6F4D" w:rsidRPr="004C6F4D" w:rsidRDefault="004C6F4D" w:rsidP="004C6F4D">
      <w:pPr>
        <w:jc w:val="both"/>
        <w:rPr>
          <w:rFonts w:ascii="Calibri" w:hAnsi="Calibri" w:cs="Calibri"/>
          <w:sz w:val="24"/>
          <w:lang w:val="fr-BE"/>
        </w:rPr>
      </w:pPr>
    </w:p>
    <w:p w14:paraId="029067D6" w14:textId="77777777" w:rsidR="00EF3426" w:rsidRDefault="004C6F4D" w:rsidP="004C6F4D">
      <w:pPr>
        <w:jc w:val="both"/>
        <w:rPr>
          <w:rFonts w:ascii="Calibri" w:hAnsi="Calibri" w:cs="Calibri"/>
          <w:sz w:val="24"/>
          <w:lang w:val="fr-BE"/>
        </w:rPr>
      </w:pPr>
      <w:r w:rsidRPr="004C6F4D">
        <w:rPr>
          <w:rFonts w:ascii="Calibri" w:hAnsi="Calibri" w:cs="Calibri"/>
          <w:b/>
          <w:sz w:val="24"/>
          <w:lang w:val="fr-BE"/>
        </w:rPr>
        <w:t>DIT</w:t>
      </w:r>
      <w:r w:rsidRPr="004C6F4D">
        <w:rPr>
          <w:rFonts w:ascii="Calibri" w:hAnsi="Calibri" w:cs="Calibri"/>
          <w:sz w:val="24"/>
          <w:lang w:val="fr-BE"/>
        </w:rPr>
        <w:t xml:space="preserve"> l</w:t>
      </w:r>
      <w:r>
        <w:rPr>
          <w:rFonts w:ascii="Calibri" w:hAnsi="Calibri" w:cs="Calibri"/>
          <w:sz w:val="24"/>
          <w:lang w:val="fr-BE"/>
        </w:rPr>
        <w:t>a demande principale recevable et non-fondé ;</w:t>
      </w:r>
    </w:p>
    <w:p w14:paraId="029067D7" w14:textId="77777777" w:rsidR="004C6F4D" w:rsidRDefault="004C6F4D" w:rsidP="004C6F4D">
      <w:pPr>
        <w:jc w:val="both"/>
        <w:rPr>
          <w:rFonts w:ascii="Calibri" w:hAnsi="Calibri" w:cs="Calibri"/>
          <w:sz w:val="24"/>
          <w:lang w:val="fr-BE"/>
        </w:rPr>
      </w:pPr>
    </w:p>
    <w:p w14:paraId="029067D8" w14:textId="77777777" w:rsidR="004C6F4D" w:rsidRDefault="004C6F4D" w:rsidP="004C6F4D">
      <w:pPr>
        <w:jc w:val="both"/>
        <w:rPr>
          <w:rFonts w:ascii="Calibri" w:hAnsi="Calibri" w:cs="Calibri"/>
          <w:sz w:val="24"/>
          <w:lang w:val="fr-BE"/>
        </w:rPr>
      </w:pPr>
      <w:r w:rsidRPr="004C6F4D">
        <w:rPr>
          <w:rFonts w:ascii="Calibri" w:hAnsi="Calibri" w:cs="Calibri"/>
          <w:b/>
          <w:sz w:val="24"/>
          <w:lang w:val="fr-BE"/>
        </w:rPr>
        <w:t xml:space="preserve">CONFIRME </w:t>
      </w:r>
      <w:r>
        <w:rPr>
          <w:rFonts w:ascii="Calibri" w:hAnsi="Calibri" w:cs="Calibri"/>
          <w:sz w:val="24"/>
          <w:lang w:val="fr-BE"/>
        </w:rPr>
        <w:t>la décision de l’ONEM datée du 24-12-2021 en toutes ses dispositions ;</w:t>
      </w:r>
    </w:p>
    <w:p w14:paraId="029067D9" w14:textId="77777777" w:rsidR="004C6F4D" w:rsidRDefault="004C6F4D" w:rsidP="004C6F4D">
      <w:pPr>
        <w:jc w:val="both"/>
        <w:rPr>
          <w:rFonts w:ascii="Calibri" w:hAnsi="Calibri" w:cs="Calibri"/>
          <w:sz w:val="24"/>
          <w:lang w:val="fr-BE"/>
        </w:rPr>
      </w:pPr>
    </w:p>
    <w:p w14:paraId="029067DA" w14:textId="77777777" w:rsidR="004C6F4D" w:rsidRDefault="004C6F4D" w:rsidP="004C6F4D">
      <w:pPr>
        <w:jc w:val="both"/>
        <w:rPr>
          <w:rFonts w:ascii="Calibri" w:hAnsi="Calibri" w:cs="Calibri"/>
          <w:sz w:val="24"/>
          <w:lang w:val="fr-BE"/>
        </w:rPr>
      </w:pPr>
      <w:r w:rsidRPr="004C6F4D">
        <w:rPr>
          <w:rFonts w:ascii="Calibri" w:hAnsi="Calibri" w:cs="Calibri"/>
          <w:b/>
          <w:sz w:val="24"/>
          <w:lang w:val="fr-BE"/>
        </w:rPr>
        <w:t>DIT</w:t>
      </w:r>
      <w:r>
        <w:rPr>
          <w:rFonts w:ascii="Calibri" w:hAnsi="Calibri" w:cs="Calibri"/>
          <w:sz w:val="24"/>
          <w:lang w:val="fr-BE"/>
        </w:rPr>
        <w:t xml:space="preserve"> la demande reconventionnelle recevable et fondée.</w:t>
      </w:r>
    </w:p>
    <w:p w14:paraId="029067DB" w14:textId="77777777" w:rsidR="004C6F4D" w:rsidRDefault="004C6F4D" w:rsidP="004C6F4D">
      <w:pPr>
        <w:jc w:val="both"/>
        <w:rPr>
          <w:rFonts w:ascii="Calibri" w:hAnsi="Calibri" w:cs="Calibri"/>
          <w:sz w:val="24"/>
          <w:lang w:val="fr-BE"/>
        </w:rPr>
      </w:pPr>
    </w:p>
    <w:p w14:paraId="029067DC" w14:textId="1D8875CC" w:rsidR="004C6F4D" w:rsidRPr="004C6F4D" w:rsidRDefault="004C6F4D" w:rsidP="004C6F4D">
      <w:pPr>
        <w:jc w:val="both"/>
        <w:rPr>
          <w:rFonts w:ascii="Calibri" w:hAnsi="Calibri" w:cs="Calibri"/>
          <w:sz w:val="24"/>
          <w:lang w:val="fr-BE"/>
        </w:rPr>
      </w:pPr>
      <w:r w:rsidRPr="004C6F4D">
        <w:rPr>
          <w:rFonts w:ascii="Calibri" w:hAnsi="Calibri" w:cs="Calibri"/>
          <w:b/>
          <w:sz w:val="24"/>
          <w:lang w:val="fr-BE"/>
        </w:rPr>
        <w:t>CONDAMNE</w:t>
      </w:r>
      <w:r>
        <w:rPr>
          <w:rFonts w:ascii="Calibri" w:hAnsi="Calibri" w:cs="Calibri"/>
          <w:sz w:val="24"/>
          <w:lang w:val="fr-BE"/>
        </w:rPr>
        <w:t xml:space="preserve"> Madame </w:t>
      </w:r>
      <w:r w:rsidR="00944D59">
        <w:rPr>
          <w:rFonts w:ascii="Calibri" w:hAnsi="Calibri" w:cs="Calibri"/>
          <w:sz w:val="24"/>
          <w:lang w:val="fr-BE"/>
        </w:rPr>
        <w:t>G.</w:t>
      </w:r>
      <w:r>
        <w:rPr>
          <w:rFonts w:ascii="Calibri" w:hAnsi="Calibri" w:cs="Calibri"/>
          <w:sz w:val="24"/>
          <w:lang w:val="fr-BE"/>
        </w:rPr>
        <w:t xml:space="preserve"> </w:t>
      </w:r>
      <w:r w:rsidRPr="004C6F4D">
        <w:rPr>
          <w:rFonts w:ascii="Calibri" w:hAnsi="Calibri" w:cs="Calibri"/>
          <w:sz w:val="24"/>
          <w:lang w:val="fr-BE"/>
        </w:rPr>
        <w:t>à payer à l’ONE</w:t>
      </w:r>
      <w:r>
        <w:rPr>
          <w:rFonts w:ascii="Calibri" w:hAnsi="Calibri" w:cs="Calibri"/>
          <w:sz w:val="24"/>
          <w:lang w:val="fr-BE"/>
        </w:rPr>
        <w:t xml:space="preserve">M la somme de </w:t>
      </w:r>
      <w:r w:rsidRPr="004C6F4D">
        <w:rPr>
          <w:rFonts w:ascii="Calibri" w:hAnsi="Calibri" w:cs="Calibri"/>
          <w:b/>
          <w:sz w:val="24"/>
          <w:lang w:val="fr-BE"/>
        </w:rPr>
        <w:t>8.031,31€</w:t>
      </w:r>
      <w:r w:rsidRPr="004C6F4D">
        <w:rPr>
          <w:rFonts w:ascii="Calibri" w:hAnsi="Calibri" w:cs="Calibri"/>
          <w:sz w:val="24"/>
          <w:lang w:val="fr-BE"/>
        </w:rPr>
        <w:t>,</w:t>
      </w:r>
      <w:r>
        <w:rPr>
          <w:rFonts w:ascii="Calibri" w:hAnsi="Calibri" w:cs="Calibri"/>
          <w:b/>
          <w:sz w:val="24"/>
          <w:lang w:val="fr-BE"/>
        </w:rPr>
        <w:t xml:space="preserve"> </w:t>
      </w:r>
      <w:r w:rsidRPr="004C6F4D">
        <w:rPr>
          <w:rFonts w:ascii="Calibri" w:hAnsi="Calibri" w:cs="Calibri"/>
          <w:sz w:val="24"/>
          <w:lang w:val="fr-BE"/>
        </w:rPr>
        <w:t>majorée des intérêts judiciaires.</w:t>
      </w:r>
    </w:p>
    <w:p w14:paraId="029067DD" w14:textId="77777777" w:rsidR="004C6F4D" w:rsidRDefault="004C6F4D" w:rsidP="004C6F4D">
      <w:pPr>
        <w:jc w:val="both"/>
        <w:rPr>
          <w:rFonts w:ascii="Calibri" w:hAnsi="Calibri" w:cs="Calibri"/>
          <w:sz w:val="24"/>
          <w:lang w:val="fr-BE"/>
        </w:rPr>
      </w:pPr>
    </w:p>
    <w:p w14:paraId="029067DE" w14:textId="1FE616EF" w:rsidR="004C6F4D" w:rsidRPr="004C6F4D" w:rsidRDefault="004C6F4D" w:rsidP="004C6F4D">
      <w:pPr>
        <w:jc w:val="both"/>
        <w:rPr>
          <w:rFonts w:ascii="Calibri" w:hAnsi="Calibri" w:cs="Calibri"/>
          <w:b/>
          <w:sz w:val="24"/>
          <w:lang w:val="fr-BE"/>
        </w:rPr>
      </w:pPr>
      <w:r w:rsidRPr="004C6F4D">
        <w:rPr>
          <w:rFonts w:ascii="Calibri" w:hAnsi="Calibri" w:cs="Calibri"/>
          <w:b/>
          <w:sz w:val="24"/>
          <w:lang w:val="fr-BE"/>
        </w:rPr>
        <w:t>AUTORISE</w:t>
      </w:r>
      <w:r w:rsidRPr="004C6F4D">
        <w:rPr>
          <w:rFonts w:ascii="Calibri" w:hAnsi="Calibri" w:cs="Calibri"/>
          <w:sz w:val="24"/>
          <w:lang w:val="fr-BE"/>
        </w:rPr>
        <w:t xml:space="preserve"> Madame </w:t>
      </w:r>
      <w:r w:rsidR="00944D59">
        <w:rPr>
          <w:rFonts w:ascii="Calibri" w:hAnsi="Calibri" w:cs="Calibri"/>
          <w:sz w:val="24"/>
          <w:lang w:val="fr-BE"/>
        </w:rPr>
        <w:t>G.</w:t>
      </w:r>
      <w:r w:rsidRPr="004C6F4D">
        <w:rPr>
          <w:rFonts w:ascii="Calibri" w:hAnsi="Calibri" w:cs="Calibri"/>
          <w:sz w:val="24"/>
          <w:lang w:val="fr-BE"/>
        </w:rPr>
        <w:t xml:space="preserve"> à payer la somme due par mensualités de  </w:t>
      </w:r>
      <w:r w:rsidRPr="004C6F4D">
        <w:rPr>
          <w:rFonts w:ascii="Calibri" w:hAnsi="Calibri" w:cs="Calibri"/>
          <w:b/>
          <w:sz w:val="24"/>
          <w:lang w:val="fr-BE"/>
        </w:rPr>
        <w:t>150 €</w:t>
      </w:r>
      <w:r w:rsidRPr="004C6F4D">
        <w:rPr>
          <w:rFonts w:ascii="Calibri" w:hAnsi="Calibri" w:cs="Calibri"/>
          <w:sz w:val="24"/>
          <w:lang w:val="fr-BE"/>
        </w:rPr>
        <w:t>, le 1er de chaque mois, la 1</w:t>
      </w:r>
      <w:r w:rsidRPr="004C6F4D">
        <w:rPr>
          <w:rFonts w:ascii="Calibri" w:hAnsi="Calibri" w:cs="Calibri"/>
          <w:sz w:val="24"/>
          <w:vertAlign w:val="superscript"/>
          <w:lang w:val="fr-BE"/>
        </w:rPr>
        <w:t>ère</w:t>
      </w:r>
      <w:r w:rsidRPr="004C6F4D">
        <w:rPr>
          <w:rFonts w:ascii="Calibri" w:hAnsi="Calibri" w:cs="Calibri"/>
          <w:sz w:val="24"/>
          <w:lang w:val="fr-BE"/>
        </w:rPr>
        <w:t xml:space="preserve"> fois le </w:t>
      </w:r>
      <w:r>
        <w:rPr>
          <w:rFonts w:ascii="Calibri" w:hAnsi="Calibri" w:cs="Calibri"/>
          <w:sz w:val="24"/>
          <w:lang w:val="fr-BE"/>
        </w:rPr>
        <w:t>01-11</w:t>
      </w:r>
      <w:r w:rsidRPr="004C6F4D">
        <w:rPr>
          <w:rFonts w:ascii="Calibri" w:hAnsi="Calibri" w:cs="Calibri"/>
          <w:sz w:val="24"/>
          <w:lang w:val="fr-BE"/>
        </w:rPr>
        <w:t xml:space="preserve">-2022  </w:t>
      </w:r>
      <w:r w:rsidRPr="004C6F4D">
        <w:rPr>
          <w:rFonts w:ascii="Calibri" w:hAnsi="Calibri" w:cs="Calibri"/>
          <w:b/>
          <w:sz w:val="24"/>
          <w:lang w:val="fr-BE"/>
        </w:rPr>
        <w:t>avec déchéance de ces termes et délais en cas de défaut de paiement d’une mensualité, le tout sans nécessaire mise en demeure ;</w:t>
      </w:r>
    </w:p>
    <w:p w14:paraId="029067DF" w14:textId="77777777" w:rsidR="004C6F4D" w:rsidRPr="004C6F4D" w:rsidRDefault="004C6F4D" w:rsidP="004C6F4D">
      <w:pPr>
        <w:jc w:val="both"/>
        <w:rPr>
          <w:rFonts w:ascii="Calibri" w:hAnsi="Calibri" w:cs="Calibri"/>
          <w:sz w:val="24"/>
          <w:lang w:val="fr-BE"/>
        </w:rPr>
      </w:pPr>
    </w:p>
    <w:p w14:paraId="029067E0" w14:textId="77777777" w:rsidR="004C6F4D" w:rsidRPr="004C6F4D" w:rsidRDefault="004C6F4D" w:rsidP="004C6F4D">
      <w:pPr>
        <w:jc w:val="both"/>
        <w:rPr>
          <w:rFonts w:ascii="Calibri" w:hAnsi="Calibri" w:cs="Calibri"/>
          <w:sz w:val="24"/>
          <w:lang w:val="fr-BE"/>
        </w:rPr>
      </w:pPr>
      <w:r w:rsidRPr="004C6F4D">
        <w:rPr>
          <w:rFonts w:ascii="Calibri" w:hAnsi="Calibri" w:cs="Calibri"/>
          <w:b/>
          <w:sz w:val="24"/>
          <w:lang w:val="fr-BE"/>
        </w:rPr>
        <w:t>CONDAMNE</w:t>
      </w:r>
      <w:r w:rsidRPr="004C6F4D">
        <w:rPr>
          <w:rFonts w:ascii="Calibri" w:hAnsi="Calibri" w:cs="Calibri"/>
          <w:sz w:val="24"/>
          <w:lang w:val="fr-BE"/>
        </w:rPr>
        <w:t xml:space="preserve"> l’ONE</w:t>
      </w:r>
      <w:r>
        <w:rPr>
          <w:rFonts w:ascii="Calibri" w:hAnsi="Calibri" w:cs="Calibri"/>
          <w:sz w:val="24"/>
          <w:lang w:val="fr-BE"/>
        </w:rPr>
        <w:t>M</w:t>
      </w:r>
      <w:r w:rsidRPr="004C6F4D">
        <w:rPr>
          <w:rFonts w:ascii="Calibri" w:hAnsi="Calibri" w:cs="Calibri"/>
          <w:sz w:val="24"/>
          <w:lang w:val="fr-BE"/>
        </w:rPr>
        <w:t>, en application de l’article 1017, alinéa 2 du code judiciaire, à la prise en charge des frais et dépens de la procédure, non liquidés.</w:t>
      </w:r>
    </w:p>
    <w:p w14:paraId="029067E1" w14:textId="77777777" w:rsidR="004C6F4D" w:rsidRDefault="004C6F4D" w:rsidP="004C6F4D">
      <w:pPr>
        <w:jc w:val="both"/>
        <w:rPr>
          <w:rFonts w:ascii="Calibri" w:hAnsi="Calibri" w:cs="Calibri"/>
          <w:sz w:val="24"/>
          <w:lang w:val="fr-BE"/>
        </w:rPr>
      </w:pPr>
    </w:p>
    <w:p w14:paraId="029067E2" w14:textId="77777777" w:rsidR="004C6F4D" w:rsidRPr="004C6F4D" w:rsidRDefault="004C6F4D" w:rsidP="004C6F4D">
      <w:pPr>
        <w:jc w:val="both"/>
        <w:rPr>
          <w:rFonts w:ascii="Calibri" w:hAnsi="Calibri" w:cs="Calibri"/>
          <w:sz w:val="24"/>
          <w:lang w:val="fr-BE"/>
        </w:rPr>
      </w:pPr>
      <w:r w:rsidRPr="004C6F4D">
        <w:rPr>
          <w:rFonts w:ascii="Calibri" w:hAnsi="Calibri" w:cs="Calibri"/>
          <w:b/>
          <w:sz w:val="24"/>
          <w:lang w:val="fr-BE"/>
        </w:rPr>
        <w:t xml:space="preserve">CONDAMNE </w:t>
      </w:r>
      <w:r w:rsidRPr="004C6F4D">
        <w:rPr>
          <w:rFonts w:ascii="Calibri" w:hAnsi="Calibri" w:cs="Calibri"/>
          <w:sz w:val="24"/>
          <w:lang w:val="fr-BE"/>
        </w:rPr>
        <w:t xml:space="preserve">l’ONEM au paiement de la somme de </w:t>
      </w:r>
      <w:r w:rsidR="00BE1DAC">
        <w:rPr>
          <w:rFonts w:ascii="Calibri" w:hAnsi="Calibri" w:cs="Calibri"/>
          <w:b/>
          <w:sz w:val="24"/>
          <w:lang w:val="fr-BE"/>
        </w:rPr>
        <w:t>§§</w:t>
      </w:r>
      <w:r w:rsidRPr="004C6F4D">
        <w:rPr>
          <w:rFonts w:ascii="Calibri" w:hAnsi="Calibri" w:cs="Calibri"/>
          <w:b/>
          <w:sz w:val="24"/>
          <w:lang w:val="fr-BE"/>
        </w:rPr>
        <w:t xml:space="preserve"> €,</w:t>
      </w:r>
      <w:r w:rsidRPr="004C6F4D">
        <w:rPr>
          <w:rFonts w:ascii="Calibri" w:hAnsi="Calibri" w:cs="Calibri"/>
          <w:sz w:val="24"/>
          <w:lang w:val="fr-BE"/>
        </w:rPr>
        <w:t xml:space="preserve"> représentant la contribution au Fonds Budgétaire relatif à l’aide juridique de deuxième ligne (art. 4 et 5 de la loi du 19 mars 2017, instituant un fonds budgétaire relatif à l'aide juridique de deuxième ligne).</w:t>
      </w:r>
    </w:p>
    <w:p w14:paraId="029067E3" w14:textId="77777777" w:rsidR="008801F5" w:rsidRDefault="008801F5" w:rsidP="000D0D6A">
      <w:pPr>
        <w:jc w:val="both"/>
        <w:rPr>
          <w:rFonts w:ascii="Calibri" w:hAnsi="Calibri" w:cs="Calibri"/>
          <w:sz w:val="24"/>
          <w:lang w:val="fr-BE"/>
        </w:rPr>
      </w:pPr>
    </w:p>
    <w:p w14:paraId="029067E4" w14:textId="77777777" w:rsidR="008801F5" w:rsidRPr="009F5ADF" w:rsidRDefault="008801F5" w:rsidP="000D0D6A">
      <w:pPr>
        <w:jc w:val="both"/>
        <w:rPr>
          <w:rFonts w:ascii="Calibri" w:hAnsi="Calibri" w:cs="Calibri"/>
          <w:sz w:val="24"/>
          <w:lang w:val="fr-BE"/>
        </w:rPr>
      </w:pPr>
    </w:p>
    <w:p w14:paraId="029067E5" w14:textId="77777777" w:rsidR="000D0D6A" w:rsidRPr="00AB2048" w:rsidRDefault="000D0D6A" w:rsidP="000D0D6A">
      <w:pPr>
        <w:jc w:val="both"/>
        <w:rPr>
          <w:rFonts w:ascii="Calibri" w:hAnsi="Calibri" w:cs="Calibri"/>
          <w:sz w:val="24"/>
          <w:lang w:val="fr-BE"/>
        </w:rPr>
      </w:pPr>
      <w:r w:rsidRPr="009F5ADF">
        <w:rPr>
          <w:rFonts w:ascii="Calibri" w:hAnsi="Calibri" w:cs="Calibri"/>
          <w:sz w:val="24"/>
          <w:lang w:val="fr-BE"/>
        </w:rPr>
        <w:t>Ainsi jugé et signé avant la prononciation par la 6</w:t>
      </w:r>
      <w:r w:rsidRPr="009F5ADF">
        <w:rPr>
          <w:rFonts w:ascii="Calibri" w:hAnsi="Calibri" w:cs="Calibri"/>
          <w:sz w:val="24"/>
          <w:vertAlign w:val="superscript"/>
          <w:lang w:val="fr-BE"/>
        </w:rPr>
        <w:t>ème</w:t>
      </w:r>
      <w:r w:rsidRPr="009F5ADF">
        <w:rPr>
          <w:rFonts w:ascii="Calibri" w:hAnsi="Calibri" w:cs="Calibri"/>
          <w:sz w:val="24"/>
          <w:lang w:val="fr-BE"/>
        </w:rPr>
        <w:t xml:space="preserve"> chambre du Tribunal du travail de Liège, division</w:t>
      </w:r>
      <w:r w:rsidRPr="00AB2048">
        <w:rPr>
          <w:rFonts w:ascii="Calibri" w:hAnsi="Calibri" w:cs="Calibri"/>
          <w:sz w:val="24"/>
          <w:lang w:val="fr-BE"/>
        </w:rPr>
        <w:t xml:space="preserve"> Dinant composée de :</w:t>
      </w:r>
    </w:p>
    <w:p w14:paraId="029067E6" w14:textId="77777777" w:rsidR="000D0D6A" w:rsidRPr="00AB2048" w:rsidRDefault="000D0D6A" w:rsidP="000D0D6A">
      <w:pPr>
        <w:jc w:val="both"/>
        <w:rPr>
          <w:rFonts w:ascii="Calibri" w:hAnsi="Calibri" w:cs="Calibri"/>
          <w:sz w:val="24"/>
          <w:lang w:val="fr-BE"/>
        </w:rPr>
      </w:pPr>
    </w:p>
    <w:p w14:paraId="029067E7" w14:textId="77777777" w:rsidR="000D0D6A" w:rsidRPr="00AB2048" w:rsidRDefault="000D0D6A" w:rsidP="000D0D6A">
      <w:pPr>
        <w:jc w:val="both"/>
        <w:rPr>
          <w:rFonts w:ascii="Calibri" w:hAnsi="Calibri" w:cs="Calibri"/>
          <w:sz w:val="24"/>
          <w:lang w:val="fr-BE"/>
        </w:rPr>
      </w:pPr>
      <w:r w:rsidRPr="00AB2048">
        <w:rPr>
          <w:rFonts w:ascii="Calibri" w:hAnsi="Calibri" w:cs="Calibri"/>
          <w:b/>
          <w:sz w:val="24"/>
          <w:lang w:val="fr-BE"/>
        </w:rPr>
        <w:t xml:space="preserve">Madame </w:t>
      </w:r>
      <w:r w:rsidR="005506FA">
        <w:rPr>
          <w:rFonts w:ascii="Calibri" w:hAnsi="Calibri" w:cs="Calibri"/>
          <w:b/>
          <w:sz w:val="24"/>
          <w:lang w:val="fr-BE"/>
        </w:rPr>
        <w:t>Sophie BINAME</w:t>
      </w:r>
      <w:r w:rsidRPr="00AB2048">
        <w:rPr>
          <w:rFonts w:ascii="Calibri" w:hAnsi="Calibri" w:cs="Calibri"/>
          <w:sz w:val="24"/>
          <w:lang w:val="fr-BE"/>
        </w:rPr>
        <w:t>, Juge présidant la chambre</w:t>
      </w:r>
    </w:p>
    <w:p w14:paraId="029067E8" w14:textId="77777777" w:rsidR="000D0D6A" w:rsidRPr="00AB2048" w:rsidRDefault="000D0D6A" w:rsidP="000D0D6A">
      <w:pPr>
        <w:jc w:val="both"/>
        <w:rPr>
          <w:rFonts w:ascii="Calibri" w:hAnsi="Calibri" w:cs="Calibri"/>
          <w:sz w:val="24"/>
          <w:lang w:val="fr-BE"/>
        </w:rPr>
      </w:pPr>
      <w:r w:rsidRPr="00AB2048">
        <w:rPr>
          <w:rFonts w:ascii="Calibri" w:hAnsi="Calibri" w:cs="Calibri"/>
          <w:b/>
          <w:sz w:val="24"/>
          <w:lang w:val="fr-BE"/>
        </w:rPr>
        <w:t>Madame Stéphanie DEMARCHE</w:t>
      </w:r>
      <w:r w:rsidRPr="00AB2048">
        <w:rPr>
          <w:rFonts w:ascii="Calibri" w:hAnsi="Calibri" w:cs="Calibri"/>
          <w:sz w:val="24"/>
          <w:lang w:val="fr-BE"/>
        </w:rPr>
        <w:t>, Juge social employeur</w:t>
      </w:r>
    </w:p>
    <w:p w14:paraId="029067E9" w14:textId="77777777" w:rsidR="000D0D6A" w:rsidRPr="00AB2048" w:rsidRDefault="000D0D6A" w:rsidP="000D0D6A">
      <w:pPr>
        <w:jc w:val="both"/>
        <w:rPr>
          <w:rFonts w:ascii="Calibri" w:hAnsi="Calibri" w:cs="Calibri"/>
          <w:sz w:val="24"/>
          <w:lang w:val="fr-BE"/>
        </w:rPr>
      </w:pPr>
      <w:r w:rsidRPr="00AB2048">
        <w:rPr>
          <w:rFonts w:ascii="Calibri" w:hAnsi="Calibri" w:cs="Calibri"/>
          <w:b/>
          <w:sz w:val="24"/>
          <w:lang w:val="fr-BE"/>
        </w:rPr>
        <w:t>Monsieur Yves DEMOITIE</w:t>
      </w:r>
      <w:r w:rsidRPr="00AB2048">
        <w:rPr>
          <w:rFonts w:ascii="Calibri" w:hAnsi="Calibri" w:cs="Calibri"/>
          <w:sz w:val="24"/>
          <w:lang w:val="fr-BE"/>
        </w:rPr>
        <w:t>, Juge social employé</w:t>
      </w:r>
    </w:p>
    <w:p w14:paraId="029067EA"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 xml:space="preserve">qui ont assisté aux débats de la cause conformément au prescrit légal, assistés au moment de la signature, de </w:t>
      </w:r>
      <w:r w:rsidRPr="00AB2048">
        <w:rPr>
          <w:rFonts w:ascii="Calibri" w:hAnsi="Calibri" w:cs="Calibri"/>
          <w:b/>
          <w:sz w:val="24"/>
          <w:lang w:val="fr-BE"/>
        </w:rPr>
        <w:t>Monsieur Yohann BALZAT</w:t>
      </w:r>
      <w:r w:rsidRPr="00AB2048">
        <w:rPr>
          <w:rFonts w:ascii="Calibri" w:hAnsi="Calibri" w:cs="Calibri"/>
          <w:sz w:val="24"/>
          <w:lang w:val="fr-BE"/>
        </w:rPr>
        <w:t>, greffier</w:t>
      </w:r>
    </w:p>
    <w:p w14:paraId="029067EB" w14:textId="77777777" w:rsidR="000D0D6A" w:rsidRPr="00AB2048" w:rsidRDefault="000D0D6A" w:rsidP="000D0D6A">
      <w:pPr>
        <w:jc w:val="both"/>
        <w:rPr>
          <w:rFonts w:ascii="Calibri" w:hAnsi="Calibri" w:cs="Calibri"/>
          <w:sz w:val="24"/>
          <w:lang w:val="fr-BE"/>
        </w:rPr>
      </w:pPr>
    </w:p>
    <w:p w14:paraId="029067EC" w14:textId="77777777" w:rsidR="000D0D6A" w:rsidRPr="00AB2048" w:rsidRDefault="000D0D6A" w:rsidP="000D0D6A">
      <w:pPr>
        <w:jc w:val="both"/>
        <w:rPr>
          <w:rFonts w:ascii="Calibri" w:hAnsi="Calibri" w:cs="Calibri"/>
          <w:sz w:val="24"/>
          <w:lang w:val="fr-BE"/>
        </w:rPr>
      </w:pPr>
    </w:p>
    <w:p w14:paraId="029067ED" w14:textId="77777777" w:rsidR="000D0D6A" w:rsidRPr="00AB2048" w:rsidRDefault="000D0D6A" w:rsidP="000D0D6A">
      <w:pPr>
        <w:jc w:val="both"/>
        <w:rPr>
          <w:rFonts w:ascii="Calibri" w:hAnsi="Calibri" w:cs="Calibri"/>
          <w:sz w:val="24"/>
          <w:lang w:val="fr-BE"/>
        </w:rPr>
      </w:pPr>
    </w:p>
    <w:p w14:paraId="029067EE" w14:textId="77777777" w:rsidR="000D0D6A" w:rsidRPr="00AB2048" w:rsidRDefault="000D0D6A" w:rsidP="000D0D6A">
      <w:pPr>
        <w:jc w:val="both"/>
        <w:rPr>
          <w:rFonts w:ascii="Calibri" w:hAnsi="Calibri" w:cs="Calibri"/>
          <w:sz w:val="24"/>
          <w:lang w:val="fr-BE"/>
        </w:rPr>
      </w:pPr>
    </w:p>
    <w:p w14:paraId="029067EF" w14:textId="77777777" w:rsidR="000D0D6A" w:rsidRPr="00AB2048" w:rsidRDefault="000D0D6A" w:rsidP="000D0D6A">
      <w:pPr>
        <w:jc w:val="both"/>
        <w:rPr>
          <w:rFonts w:ascii="Calibri" w:hAnsi="Calibri" w:cs="Calibri"/>
          <w:sz w:val="24"/>
          <w:lang w:val="fr-BE"/>
        </w:rPr>
      </w:pPr>
    </w:p>
    <w:p w14:paraId="029067F0" w14:textId="77777777" w:rsidR="000D0D6A" w:rsidRPr="00AB2048" w:rsidRDefault="000D0D6A" w:rsidP="000D0D6A">
      <w:pPr>
        <w:jc w:val="both"/>
        <w:rPr>
          <w:rFonts w:ascii="Calibri" w:hAnsi="Calibri" w:cs="Calibri"/>
          <w:sz w:val="24"/>
          <w:lang w:val="fr-BE"/>
        </w:rPr>
      </w:pPr>
    </w:p>
    <w:p w14:paraId="029067F1"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Le Greffier</w:t>
      </w:r>
      <w:r w:rsidRPr="00AB2048">
        <w:rPr>
          <w:rFonts w:ascii="Calibri" w:hAnsi="Calibri" w:cs="Calibri"/>
          <w:sz w:val="24"/>
          <w:lang w:val="fr-BE"/>
        </w:rPr>
        <w:tab/>
        <w:t xml:space="preserve">                           </w:t>
      </w:r>
      <w:r w:rsidR="005506FA">
        <w:rPr>
          <w:rFonts w:ascii="Calibri" w:hAnsi="Calibri" w:cs="Calibri"/>
          <w:sz w:val="24"/>
          <w:lang w:val="fr-BE"/>
        </w:rPr>
        <w:t xml:space="preserve">     </w:t>
      </w:r>
      <w:r w:rsidRPr="00AB2048">
        <w:rPr>
          <w:rFonts w:ascii="Calibri" w:hAnsi="Calibri" w:cs="Calibri"/>
          <w:sz w:val="24"/>
          <w:lang w:val="fr-BE"/>
        </w:rPr>
        <w:t xml:space="preserve">Les Juges Sociaux                </w:t>
      </w:r>
      <w:r w:rsidRPr="00AB2048">
        <w:rPr>
          <w:rFonts w:ascii="Calibri" w:hAnsi="Calibri" w:cs="Calibri"/>
          <w:sz w:val="24"/>
          <w:lang w:val="fr-BE"/>
        </w:rPr>
        <w:tab/>
        <w:t xml:space="preserve"> </w:t>
      </w:r>
      <w:r w:rsidR="005506FA">
        <w:rPr>
          <w:rFonts w:ascii="Calibri" w:hAnsi="Calibri" w:cs="Calibri"/>
          <w:sz w:val="24"/>
          <w:lang w:val="fr-BE"/>
        </w:rPr>
        <w:tab/>
        <w:t xml:space="preserve">        </w:t>
      </w:r>
      <w:r w:rsidRPr="00AB2048">
        <w:rPr>
          <w:rFonts w:ascii="Calibri" w:hAnsi="Calibri" w:cs="Calibri"/>
          <w:sz w:val="24"/>
          <w:lang w:val="fr-BE"/>
        </w:rPr>
        <w:t>Le Juge présidant la chambre</w:t>
      </w:r>
    </w:p>
    <w:p w14:paraId="029067F2"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Y. BALZAT</w:t>
      </w:r>
      <w:r w:rsidRPr="00AB2048">
        <w:rPr>
          <w:rFonts w:ascii="Calibri" w:hAnsi="Calibri" w:cs="Calibri"/>
          <w:sz w:val="24"/>
          <w:lang w:val="fr-BE"/>
        </w:rPr>
        <w:tab/>
        <w:t xml:space="preserve">         </w:t>
      </w:r>
      <w:r w:rsidR="005506FA">
        <w:rPr>
          <w:rFonts w:ascii="Calibri" w:hAnsi="Calibri" w:cs="Calibri"/>
          <w:sz w:val="24"/>
          <w:lang w:val="fr-BE"/>
        </w:rPr>
        <w:t xml:space="preserve">     </w:t>
      </w:r>
      <w:r w:rsidRPr="00AB2048">
        <w:rPr>
          <w:rFonts w:ascii="Calibri" w:hAnsi="Calibri" w:cs="Calibri"/>
          <w:sz w:val="24"/>
          <w:lang w:val="fr-BE"/>
        </w:rPr>
        <w:t xml:space="preserve"> S. DEMARCHE                     Y. DEMOITIE</w:t>
      </w:r>
      <w:r w:rsidRPr="00AB2048">
        <w:rPr>
          <w:rFonts w:ascii="Calibri" w:hAnsi="Calibri" w:cs="Calibri"/>
          <w:sz w:val="24"/>
          <w:lang w:val="fr-BE"/>
        </w:rPr>
        <w:tab/>
        <w:t xml:space="preserve">                   </w:t>
      </w:r>
      <w:r w:rsidR="005506FA">
        <w:rPr>
          <w:rFonts w:ascii="Calibri" w:hAnsi="Calibri" w:cs="Calibri"/>
          <w:sz w:val="24"/>
          <w:lang w:val="fr-BE"/>
        </w:rPr>
        <w:t xml:space="preserve">     S</w:t>
      </w:r>
      <w:r w:rsidRPr="00AB2048">
        <w:rPr>
          <w:rFonts w:ascii="Calibri" w:hAnsi="Calibri" w:cs="Calibri"/>
          <w:sz w:val="24"/>
          <w:lang w:val="fr-BE"/>
        </w:rPr>
        <w:t xml:space="preserve">. </w:t>
      </w:r>
      <w:r w:rsidR="005506FA">
        <w:rPr>
          <w:rFonts w:ascii="Calibri" w:hAnsi="Calibri" w:cs="Calibri"/>
          <w:sz w:val="24"/>
          <w:lang w:val="fr-BE"/>
        </w:rPr>
        <w:t>BINAME</w:t>
      </w:r>
    </w:p>
    <w:p w14:paraId="029067F3"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29067F4" w14:textId="77777777" w:rsidR="000D0D6A" w:rsidRPr="00AB2048" w:rsidRDefault="000D0D6A" w:rsidP="000D0D6A">
      <w:pPr>
        <w:tabs>
          <w:tab w:val="left" w:pos="2835"/>
          <w:tab w:val="left" w:pos="5670"/>
          <w:tab w:val="left" w:pos="6237"/>
        </w:tabs>
        <w:jc w:val="both"/>
        <w:rPr>
          <w:rFonts w:ascii="Calibri" w:hAnsi="Calibri" w:cs="Calibri"/>
          <w:sz w:val="24"/>
          <w:lang w:val="fr-BE"/>
        </w:rPr>
      </w:pPr>
      <w:r w:rsidRPr="00AB2048">
        <w:rPr>
          <w:rFonts w:ascii="Calibri" w:hAnsi="Calibri" w:cs="Calibri"/>
          <w:sz w:val="24"/>
          <w:lang w:val="fr-BE"/>
        </w:rPr>
        <w:t>Et prononcé, en langue française, à l’audience publique de la 6</w:t>
      </w:r>
      <w:r w:rsidRPr="00AB2048">
        <w:rPr>
          <w:rFonts w:ascii="Calibri" w:hAnsi="Calibri" w:cs="Calibri"/>
          <w:sz w:val="24"/>
          <w:vertAlign w:val="superscript"/>
          <w:lang w:val="fr-BE"/>
        </w:rPr>
        <w:t>ème</w:t>
      </w:r>
      <w:r w:rsidRPr="00AB2048">
        <w:rPr>
          <w:rFonts w:ascii="Calibri" w:hAnsi="Calibri" w:cs="Calibri"/>
          <w:sz w:val="24"/>
          <w:lang w:val="fr-BE"/>
        </w:rPr>
        <w:t xml:space="preserve"> chambre du Tribunal du travail de Liège Division Dinant, du </w:t>
      </w:r>
      <w:r w:rsidR="005506FA" w:rsidRPr="00825C6D">
        <w:rPr>
          <w:rFonts w:ascii="Calibri" w:hAnsi="Calibri" w:cs="Calibri"/>
          <w:b/>
          <w:sz w:val="24"/>
          <w:lang w:val="fr-BE"/>
        </w:rPr>
        <w:t>quatorze octobre deux mille vingt-deux</w:t>
      </w:r>
      <w:r w:rsidRPr="00AB2048">
        <w:rPr>
          <w:rFonts w:ascii="Calibri" w:hAnsi="Calibri" w:cs="Calibri"/>
          <w:sz w:val="24"/>
          <w:lang w:val="fr-BE"/>
        </w:rPr>
        <w:t xml:space="preserve"> au Palais de Justice sis à 5500 Dinant, Place du Palais de Justice par </w:t>
      </w:r>
      <w:r w:rsidRPr="00AB2048">
        <w:rPr>
          <w:rFonts w:ascii="Calibri" w:hAnsi="Calibri" w:cs="Calibri"/>
          <w:b/>
          <w:sz w:val="24"/>
          <w:lang w:val="fr-BE"/>
        </w:rPr>
        <w:t xml:space="preserve">Madame </w:t>
      </w:r>
      <w:r w:rsidR="005506FA">
        <w:rPr>
          <w:rFonts w:ascii="Calibri" w:hAnsi="Calibri" w:cs="Calibri"/>
          <w:b/>
          <w:sz w:val="24"/>
          <w:lang w:val="fr-BE"/>
        </w:rPr>
        <w:t>Sophie BINAME</w:t>
      </w:r>
      <w:r w:rsidRPr="00AB2048">
        <w:rPr>
          <w:rFonts w:ascii="Calibri" w:hAnsi="Calibri" w:cs="Calibri"/>
          <w:sz w:val="24"/>
          <w:lang w:val="fr-BE"/>
        </w:rPr>
        <w:t xml:space="preserve">, Juge présidant la chambre, assistée de </w:t>
      </w:r>
      <w:r w:rsidRPr="00AB2048">
        <w:rPr>
          <w:rFonts w:ascii="Calibri" w:hAnsi="Calibri" w:cs="Calibri"/>
          <w:b/>
          <w:sz w:val="24"/>
          <w:lang w:val="fr-BE"/>
        </w:rPr>
        <w:t>Monsieur Yohann BALZAT</w:t>
      </w:r>
      <w:r w:rsidRPr="00AB2048">
        <w:rPr>
          <w:rFonts w:ascii="Calibri" w:hAnsi="Calibri" w:cs="Calibri"/>
          <w:sz w:val="24"/>
          <w:lang w:val="fr-BE"/>
        </w:rPr>
        <w:t>, greffier, qui signent ci-dessous.</w:t>
      </w:r>
    </w:p>
    <w:p w14:paraId="029067F5"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29067F6"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29067F7"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29067F8"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29067F9"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29067FA"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29067FB"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 xml:space="preserve">Le Greffier, </w:t>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t xml:space="preserve">             </w:t>
      </w:r>
      <w:r w:rsidR="005506FA">
        <w:rPr>
          <w:rFonts w:ascii="Calibri" w:hAnsi="Calibri" w:cs="Calibri"/>
          <w:sz w:val="24"/>
          <w:lang w:val="fr-BE"/>
        </w:rPr>
        <w:tab/>
        <w:t xml:space="preserve">        </w:t>
      </w:r>
      <w:r w:rsidRPr="00AB2048">
        <w:rPr>
          <w:rFonts w:ascii="Calibri" w:hAnsi="Calibri" w:cs="Calibri"/>
          <w:sz w:val="24"/>
          <w:lang w:val="fr-BE"/>
        </w:rPr>
        <w:t>Le juge présidant la chambre</w:t>
      </w:r>
    </w:p>
    <w:p w14:paraId="029067FC" w14:textId="77777777" w:rsidR="000D0D6A" w:rsidRPr="00AB2048" w:rsidRDefault="000D0D6A" w:rsidP="000D0D6A">
      <w:pPr>
        <w:jc w:val="both"/>
        <w:rPr>
          <w:rFonts w:ascii="Calibri" w:hAnsi="Calibri" w:cs="Calibri"/>
          <w:sz w:val="24"/>
          <w:lang w:val="fr-BE"/>
        </w:rPr>
      </w:pPr>
      <w:r w:rsidRPr="00AB2048">
        <w:rPr>
          <w:rFonts w:ascii="Calibri" w:hAnsi="Calibri" w:cs="Calibri"/>
          <w:spacing w:val="-3"/>
          <w:sz w:val="24"/>
          <w:lang w:val="fr-BE"/>
        </w:rPr>
        <w:t>Y. BALZAT</w:t>
      </w:r>
      <w:r w:rsidRPr="00AB2048">
        <w:rPr>
          <w:rFonts w:ascii="Calibri" w:hAnsi="Calibri" w:cs="Calibri"/>
          <w:spacing w:val="-3"/>
          <w:sz w:val="24"/>
          <w:lang w:val="fr-BE"/>
        </w:rPr>
        <w:tab/>
        <w:t xml:space="preserve">          </w:t>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t xml:space="preserve">                    </w:t>
      </w:r>
      <w:r w:rsidR="005506FA">
        <w:rPr>
          <w:rFonts w:ascii="Calibri" w:hAnsi="Calibri" w:cs="Calibri"/>
          <w:spacing w:val="-3"/>
          <w:sz w:val="24"/>
          <w:lang w:val="fr-BE"/>
        </w:rPr>
        <w:t xml:space="preserve">     S</w:t>
      </w:r>
      <w:r w:rsidRPr="00AB2048">
        <w:rPr>
          <w:rFonts w:ascii="Calibri" w:hAnsi="Calibri" w:cs="Calibri"/>
          <w:spacing w:val="-3"/>
          <w:sz w:val="24"/>
          <w:lang w:val="fr-BE"/>
        </w:rPr>
        <w:t xml:space="preserve">. </w:t>
      </w:r>
      <w:r w:rsidR="005506FA">
        <w:rPr>
          <w:rFonts w:ascii="Calibri" w:hAnsi="Calibri" w:cs="Calibri"/>
          <w:spacing w:val="-3"/>
          <w:sz w:val="24"/>
          <w:lang w:val="fr-BE"/>
        </w:rPr>
        <w:t>BINAME</w:t>
      </w:r>
    </w:p>
    <w:p w14:paraId="029067FD" w14:textId="77777777" w:rsidR="006D01A8" w:rsidRPr="00AB2048" w:rsidRDefault="006D01A8" w:rsidP="000D0D6A">
      <w:pPr>
        <w:jc w:val="both"/>
        <w:rPr>
          <w:rFonts w:ascii="Calibri" w:hAnsi="Calibri" w:cs="Calibri"/>
          <w:sz w:val="24"/>
          <w:lang w:val="fr-BE"/>
        </w:rPr>
      </w:pPr>
    </w:p>
    <w:sectPr w:rsidR="006D01A8" w:rsidRPr="00AB2048" w:rsidSect="008622D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133"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6802" w14:textId="77777777" w:rsidR="00F657CA" w:rsidRDefault="00F657CA">
      <w:r>
        <w:separator/>
      </w:r>
    </w:p>
  </w:endnote>
  <w:endnote w:type="continuationSeparator" w:id="0">
    <w:p w14:paraId="02906803" w14:textId="77777777" w:rsidR="00F657CA" w:rsidRDefault="00F6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807" w14:textId="77777777" w:rsidR="00487D0D" w:rsidRDefault="00487D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808" w14:textId="77777777" w:rsidR="00487D0D" w:rsidRDefault="00487D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80A" w14:textId="77777777" w:rsidR="00487D0D" w:rsidRDefault="00487D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6800" w14:textId="77777777" w:rsidR="00F657CA" w:rsidRDefault="00F657CA">
      <w:r>
        <w:separator/>
      </w:r>
    </w:p>
  </w:footnote>
  <w:footnote w:type="continuationSeparator" w:id="0">
    <w:p w14:paraId="02906801" w14:textId="77777777" w:rsidR="00F657CA" w:rsidRDefault="00F657CA">
      <w:r>
        <w:continuationSeparator/>
      </w:r>
    </w:p>
  </w:footnote>
  <w:footnote w:id="1">
    <w:p w14:paraId="0290680B" w14:textId="77777777" w:rsidR="00F657CA" w:rsidRPr="009F5ADF" w:rsidRDefault="00F657CA" w:rsidP="009F5ADF">
      <w:pPr>
        <w:pStyle w:val="Notedebasdepage"/>
        <w:rPr>
          <w:lang w:val="fr-BE"/>
        </w:rPr>
      </w:pPr>
      <w:r>
        <w:rPr>
          <w:rStyle w:val="Appelnotedebasdep"/>
        </w:rPr>
        <w:footnoteRef/>
      </w:r>
      <w:r w:rsidRPr="009F5ADF">
        <w:rPr>
          <w:lang w:val="fr-BE"/>
        </w:rPr>
        <w:t xml:space="preserve"> W. van Eeckhoutte et V. Neuprez « Droit du travail — Compendium 17-18, T2, 3609.</w:t>
      </w:r>
    </w:p>
  </w:footnote>
  <w:footnote w:id="2">
    <w:p w14:paraId="0290680C" w14:textId="77777777" w:rsidR="00F657CA" w:rsidRPr="009F5ADF" w:rsidRDefault="00F657CA" w:rsidP="009F5ADF">
      <w:pPr>
        <w:pStyle w:val="Notedebasdepage"/>
        <w:rPr>
          <w:lang w:val="fr-BE"/>
        </w:rPr>
      </w:pPr>
      <w:r>
        <w:rPr>
          <w:rStyle w:val="Appelnotedebasdep"/>
        </w:rPr>
        <w:footnoteRef/>
      </w:r>
      <w:r w:rsidRPr="009F5ADF">
        <w:rPr>
          <w:lang w:val="fr-BE"/>
        </w:rPr>
        <w:t xml:space="preserve"> Cass., 9</w:t>
      </w:r>
      <w:r w:rsidRPr="00E20093">
        <w:rPr>
          <w:lang w:val="fr-FR"/>
        </w:rPr>
        <w:t xml:space="preserve"> octobre</w:t>
      </w:r>
      <w:r w:rsidRPr="009F5ADF">
        <w:rPr>
          <w:lang w:val="fr-BE"/>
        </w:rPr>
        <w:t xml:space="preserve"> 1986, Pas., 1987, I, 153, R. W,-1987-1988, 778 </w:t>
      </w:r>
    </w:p>
  </w:footnote>
  <w:footnote w:id="3">
    <w:p w14:paraId="0290680D" w14:textId="77777777" w:rsidR="00F657CA" w:rsidRPr="00E0007A" w:rsidRDefault="00F657CA">
      <w:pPr>
        <w:pStyle w:val="Notedebasdepage"/>
        <w:rPr>
          <w:lang w:val="fr-BE"/>
        </w:rPr>
      </w:pPr>
      <w:r>
        <w:rPr>
          <w:rStyle w:val="Appelnotedebasdep"/>
        </w:rPr>
        <w:footnoteRef/>
      </w:r>
      <w:r w:rsidRPr="00E0007A">
        <w:rPr>
          <w:lang w:val="fr-BE"/>
        </w:rPr>
        <w:t xml:space="preserve"> Le Tribunal souligne.</w:t>
      </w:r>
    </w:p>
  </w:footnote>
  <w:footnote w:id="4">
    <w:p w14:paraId="0290680E" w14:textId="77777777" w:rsidR="00F657CA" w:rsidRPr="00E0007A" w:rsidRDefault="00F657CA" w:rsidP="009F5ADF">
      <w:pPr>
        <w:pStyle w:val="Notedebasdepage"/>
        <w:rPr>
          <w:lang w:val="fr-BE"/>
        </w:rPr>
      </w:pPr>
      <w:r>
        <w:rPr>
          <w:rStyle w:val="Appelnotedebasdep"/>
        </w:rPr>
        <w:footnoteRef/>
      </w:r>
      <w:r w:rsidRPr="00E0007A">
        <w:rPr>
          <w:lang w:val="fr-BE"/>
        </w:rPr>
        <w:t xml:space="preserve"> Cass. 21 avr. 1988, Pas., 1988, I, p 983 ; Cass. 19 oct. 1989, Pas., 1990, I, p 207.</w:t>
      </w:r>
    </w:p>
  </w:footnote>
  <w:footnote w:id="5">
    <w:p w14:paraId="0290680F" w14:textId="77777777" w:rsidR="00F657CA" w:rsidRPr="009F5ADF" w:rsidRDefault="00F657CA" w:rsidP="009F5ADF">
      <w:pPr>
        <w:pStyle w:val="Notedebasdepage"/>
        <w:rPr>
          <w:lang w:val="fr-BE"/>
        </w:rPr>
      </w:pPr>
      <w:r>
        <w:rPr>
          <w:rStyle w:val="Appelnotedebasdep"/>
        </w:rPr>
        <w:footnoteRef/>
      </w:r>
      <w:r w:rsidRPr="009F5ADF">
        <w:rPr>
          <w:lang w:val="fr-BE"/>
        </w:rPr>
        <w:t xml:space="preserve"> Cass. (3è cg.), 23 octobre 2006, RG n°S.0550042F, www.juridat.be</w:t>
      </w:r>
    </w:p>
  </w:footnote>
  <w:footnote w:id="6">
    <w:p w14:paraId="02906810" w14:textId="77777777" w:rsidR="00F657CA" w:rsidRPr="00E0007A" w:rsidRDefault="00F657CA" w:rsidP="009F5ADF">
      <w:pPr>
        <w:pStyle w:val="Notedebasdepage"/>
        <w:rPr>
          <w:lang w:val="fr-BE"/>
        </w:rPr>
      </w:pPr>
      <w:r>
        <w:rPr>
          <w:rStyle w:val="Appelnotedebasdep"/>
        </w:rPr>
        <w:footnoteRef/>
      </w:r>
      <w:r w:rsidRPr="009F5ADF">
        <w:rPr>
          <w:lang w:val="fr-BE"/>
        </w:rPr>
        <w:t xml:space="preserve"> BEDORET, C., L’autorité de chose décidée en droit de la sécurité sociale ou quand la montagne accouche d’une souris... </w:t>
      </w:r>
      <w:r w:rsidRPr="00E0007A">
        <w:rPr>
          <w:i/>
          <w:lang w:val="fr-BE"/>
        </w:rPr>
        <w:t>R.D.S</w:t>
      </w:r>
      <w:r w:rsidRPr="00E0007A">
        <w:rPr>
          <w:lang w:val="fr-BE"/>
        </w:rPr>
        <w:t xml:space="preserve"> 2010, p162.</w:t>
      </w:r>
    </w:p>
  </w:footnote>
  <w:footnote w:id="7">
    <w:p w14:paraId="02906811" w14:textId="77777777" w:rsidR="00F657CA" w:rsidRPr="004E3EE4" w:rsidRDefault="00F657CA">
      <w:pPr>
        <w:pStyle w:val="Notedebasdepage"/>
        <w:rPr>
          <w:lang w:val="fr-BE"/>
        </w:rPr>
      </w:pPr>
      <w:r>
        <w:rPr>
          <w:rStyle w:val="Appelnotedebasdep"/>
        </w:rPr>
        <w:footnoteRef/>
      </w:r>
      <w:r w:rsidRPr="004E3EE4">
        <w:rPr>
          <w:lang w:val="fr-BE"/>
        </w:rPr>
        <w:t xml:space="preserve"> </w:t>
      </w:r>
      <w:r>
        <w:rPr>
          <w:bCs/>
          <w:lang w:val="fr-BE"/>
        </w:rPr>
        <w:t>L</w:t>
      </w:r>
      <w:r w:rsidRPr="004E3EE4">
        <w:rPr>
          <w:bCs/>
          <w:lang w:val="fr-FR"/>
        </w:rPr>
        <w:t>oi du 29-07-1991 relative à la motivation formelle des actes administratifs</w:t>
      </w:r>
      <w:r>
        <w:rPr>
          <w:bCs/>
          <w:lang w:val="fr-FR"/>
        </w:rPr>
        <w:t>.</w:t>
      </w:r>
    </w:p>
  </w:footnote>
  <w:footnote w:id="8">
    <w:p w14:paraId="02906812" w14:textId="77777777" w:rsidR="009C3320" w:rsidRPr="009C3320" w:rsidRDefault="009C3320">
      <w:pPr>
        <w:pStyle w:val="Notedebasdepage"/>
        <w:rPr>
          <w:lang w:val="fr-BE"/>
        </w:rPr>
      </w:pPr>
      <w:r>
        <w:rPr>
          <w:rStyle w:val="Appelnotedebasdep"/>
        </w:rPr>
        <w:footnoteRef/>
      </w:r>
      <w:r w:rsidRPr="009C3320">
        <w:rPr>
          <w:lang w:val="fr-BE"/>
        </w:rPr>
        <w:t xml:space="preserve"> </w:t>
      </w:r>
      <w:r w:rsidRPr="009C3320">
        <w:rPr>
          <w:iCs/>
          <w:lang w:val="fr-BE"/>
        </w:rPr>
        <w:t xml:space="preserve">H. Mormont et K. Stangherlin, </w:t>
      </w:r>
      <w:r w:rsidRPr="009C3320">
        <w:rPr>
          <w:lang w:val="fr-BE"/>
        </w:rPr>
        <w:t>la procédure judiciaire, in Aide</w:t>
      </w:r>
      <w:r w:rsidRPr="009C3320">
        <w:rPr>
          <w:lang w:val="fr-FR"/>
        </w:rPr>
        <w:t xml:space="preserve"> sociale-Intégration sociale,</w:t>
      </w:r>
      <w:r w:rsidRPr="009C3320">
        <w:rPr>
          <w:lang w:val="fr-BE"/>
        </w:rPr>
        <w:t xml:space="preserve"> le</w:t>
      </w:r>
      <w:r w:rsidRPr="009C3320">
        <w:rPr>
          <w:lang w:val="fr-FR"/>
        </w:rPr>
        <w:t xml:space="preserve"> droit</w:t>
      </w:r>
      <w:r w:rsidRPr="009C3320">
        <w:rPr>
          <w:lang w:val="fr-BE"/>
        </w:rPr>
        <w:t xml:space="preserve"> en</w:t>
      </w:r>
      <w:r w:rsidRPr="009C3320">
        <w:rPr>
          <w:lang w:val="fr-FR"/>
        </w:rPr>
        <w:t xml:space="preserve"> pratique,</w:t>
      </w:r>
      <w:r w:rsidRPr="009C3320">
        <w:rPr>
          <w:lang w:val="fr-BE"/>
        </w:rPr>
        <w:t xml:space="preserve"> La</w:t>
      </w:r>
      <w:r w:rsidRPr="009C3320">
        <w:rPr>
          <w:lang w:val="fr-FR"/>
        </w:rPr>
        <w:t xml:space="preserve"> Charte,</w:t>
      </w:r>
      <w:r w:rsidRPr="009C3320">
        <w:rPr>
          <w:lang w:val="fr-BE"/>
        </w:rPr>
        <w:t xml:space="preserve"> 2011, page 732</w:t>
      </w:r>
    </w:p>
  </w:footnote>
  <w:footnote w:id="9">
    <w:p w14:paraId="02906813" w14:textId="77777777" w:rsidR="009123BC" w:rsidRPr="009123BC" w:rsidRDefault="009123BC">
      <w:pPr>
        <w:pStyle w:val="Notedebasdepage"/>
        <w:rPr>
          <w:lang w:val="fr-BE"/>
        </w:rPr>
      </w:pPr>
      <w:r>
        <w:rPr>
          <w:rStyle w:val="Appelnotedebasdep"/>
        </w:rPr>
        <w:footnoteRef/>
      </w:r>
      <w:r w:rsidRPr="009123BC">
        <w:rPr>
          <w:lang w:val="fr-BE"/>
        </w:rPr>
        <w:t xml:space="preserve"> </w:t>
      </w:r>
      <w:r>
        <w:rPr>
          <w:lang w:val="fr-BE"/>
        </w:rPr>
        <w:t>Le Tribunal souligne.</w:t>
      </w:r>
    </w:p>
  </w:footnote>
  <w:footnote w:id="10">
    <w:p w14:paraId="02906814" w14:textId="77777777" w:rsidR="009123BC" w:rsidRPr="009123BC" w:rsidRDefault="009123BC">
      <w:pPr>
        <w:pStyle w:val="Notedebasdepage"/>
        <w:rPr>
          <w:lang w:val="fr-BE"/>
        </w:rPr>
      </w:pPr>
      <w:r>
        <w:rPr>
          <w:rStyle w:val="Appelnotedebasdep"/>
        </w:rPr>
        <w:footnoteRef/>
      </w:r>
      <w:r w:rsidRPr="009123BC">
        <w:rPr>
          <w:lang w:val="fr-BE"/>
        </w:rPr>
        <w:t xml:space="preserve"> Le Tribunal souligne.</w:t>
      </w:r>
    </w:p>
  </w:footnote>
  <w:footnote w:id="11">
    <w:p w14:paraId="02906815" w14:textId="77777777" w:rsidR="00F657CA" w:rsidRPr="004E3EE4" w:rsidRDefault="00F657CA">
      <w:pPr>
        <w:pStyle w:val="Notedebasdepage"/>
        <w:rPr>
          <w:lang w:val="fr-BE"/>
        </w:rPr>
      </w:pPr>
      <w:r>
        <w:rPr>
          <w:rStyle w:val="Appelnotedebasdep"/>
        </w:rPr>
        <w:footnoteRef/>
      </w:r>
      <w:r w:rsidRPr="009C3320">
        <w:rPr>
          <w:lang w:val="fr-BE"/>
        </w:rPr>
        <w:t xml:space="preserve"> </w:t>
      </w:r>
      <w:r>
        <w:rPr>
          <w:lang w:val="fr-BE"/>
        </w:rPr>
        <w:t>audition du 07-09-2021</w:t>
      </w:r>
    </w:p>
  </w:footnote>
  <w:footnote w:id="12">
    <w:p w14:paraId="02906816" w14:textId="77777777" w:rsidR="00F657CA" w:rsidRPr="002C4A5A" w:rsidRDefault="00F657CA" w:rsidP="003F0BC1">
      <w:pPr>
        <w:pStyle w:val="Notedebasdepage"/>
        <w:rPr>
          <w:lang w:val="fr-BE"/>
        </w:rPr>
      </w:pPr>
      <w:r>
        <w:rPr>
          <w:rStyle w:val="Appelnotedebasdep"/>
        </w:rPr>
        <w:footnoteRef/>
      </w:r>
      <w:r w:rsidRPr="002C4A5A">
        <w:rPr>
          <w:lang w:val="fr-BE"/>
        </w:rPr>
        <w:t xml:space="preserve"> </w:t>
      </w:r>
      <w:r w:rsidRPr="002C4A5A">
        <w:rPr>
          <w:bCs/>
          <w:lang w:val="fr-BE"/>
        </w:rPr>
        <w:t>Cass., 7 avril 2014, n° S.12.0080.N, www.terralaboris.be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804" w14:textId="77777777" w:rsidR="00487D0D" w:rsidRDefault="00487D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805" w14:textId="77777777" w:rsidR="00F657CA" w:rsidRPr="008C3EE1" w:rsidRDefault="00F657CA" w:rsidP="003F4986">
    <w:pPr>
      <w:pStyle w:val="En-tte"/>
      <w:tabs>
        <w:tab w:val="right" w:pos="9746"/>
      </w:tabs>
      <w:rPr>
        <w:rFonts w:ascii="Century Gothic" w:hAnsi="Century Gothic"/>
        <w:sz w:val="20"/>
        <w:szCs w:val="20"/>
        <w:lang w:val="fr-BE"/>
      </w:rPr>
    </w:pPr>
    <w:r w:rsidRPr="008C3EE1">
      <w:rPr>
        <w:rFonts w:ascii="Century Gothic" w:hAnsi="Century Gothic"/>
        <w:sz w:val="20"/>
        <w:szCs w:val="20"/>
        <w:lang w:val="fr-BE"/>
      </w:rPr>
      <w:t>R</w:t>
    </w:r>
    <w:r>
      <w:rPr>
        <w:rFonts w:ascii="Century Gothic" w:hAnsi="Century Gothic"/>
        <w:sz w:val="20"/>
        <w:szCs w:val="20"/>
        <w:lang w:val="fr-BE"/>
      </w:rPr>
      <w:t>.G. 22/65/A</w:t>
    </w:r>
    <w:r>
      <w:rPr>
        <w:rFonts w:ascii="Century Gothic" w:hAnsi="Century Gothic"/>
        <w:sz w:val="20"/>
        <w:szCs w:val="20"/>
        <w:lang w:val="fr-BE"/>
      </w:rPr>
      <w:tab/>
    </w:r>
    <w:r w:rsidRPr="008C3EE1">
      <w:rPr>
        <w:rFonts w:ascii="Century Gothic" w:hAnsi="Century Gothic"/>
        <w:sz w:val="20"/>
        <w:szCs w:val="20"/>
        <w:lang w:val="fr-BE"/>
      </w:rPr>
      <w:tab/>
    </w:r>
    <w:r w:rsidRPr="008C3EE1">
      <w:rPr>
        <w:rFonts w:ascii="Century Gothic" w:hAnsi="Century Gothic"/>
        <w:sz w:val="20"/>
        <w:szCs w:val="20"/>
        <w:lang w:val="fr-BE"/>
      </w:rPr>
      <w:tab/>
    </w:r>
    <w:r w:rsidRPr="003F4986">
      <w:rPr>
        <w:rFonts w:ascii="Century Gothic" w:hAnsi="Century Gothic"/>
        <w:sz w:val="20"/>
        <w:szCs w:val="20"/>
      </w:rPr>
      <w:fldChar w:fldCharType="begin"/>
    </w:r>
    <w:r w:rsidRPr="008C3EE1">
      <w:rPr>
        <w:rFonts w:ascii="Century Gothic" w:hAnsi="Century Gothic"/>
        <w:sz w:val="20"/>
        <w:szCs w:val="20"/>
        <w:lang w:val="fr-BE"/>
      </w:rPr>
      <w:instrText>PAGE   \* MERGEFORMAT</w:instrText>
    </w:r>
    <w:r w:rsidRPr="003F4986">
      <w:rPr>
        <w:rFonts w:ascii="Century Gothic" w:hAnsi="Century Gothic"/>
        <w:sz w:val="20"/>
        <w:szCs w:val="20"/>
      </w:rPr>
      <w:fldChar w:fldCharType="separate"/>
    </w:r>
    <w:r w:rsidR="00F42AE2" w:rsidRPr="00F42AE2">
      <w:rPr>
        <w:rFonts w:ascii="Century Gothic" w:hAnsi="Century Gothic"/>
        <w:noProof/>
        <w:sz w:val="20"/>
        <w:szCs w:val="20"/>
        <w:lang w:val="fr-FR"/>
      </w:rPr>
      <w:t>10</w:t>
    </w:r>
    <w:r w:rsidRPr="003F4986">
      <w:rPr>
        <w:rFonts w:ascii="Century Gothic" w:hAnsi="Century Gothic"/>
        <w:sz w:val="20"/>
        <w:szCs w:val="20"/>
      </w:rPr>
      <w:fldChar w:fldCharType="end"/>
    </w:r>
    <w:r w:rsidRPr="008C3EE1">
      <w:rPr>
        <w:rFonts w:ascii="Century Gothic" w:hAnsi="Century Gothic"/>
        <w:sz w:val="20"/>
        <w:szCs w:val="20"/>
        <w:lang w:val="fr-BE"/>
      </w:rPr>
      <w:t>ème feuillet</w:t>
    </w:r>
  </w:p>
  <w:p w14:paraId="02906806" w14:textId="77777777" w:rsidR="00F657CA" w:rsidRPr="0025548F" w:rsidRDefault="00F657CA" w:rsidP="00B4620E">
    <w:pPr>
      <w:pStyle w:val="En-tte"/>
      <w:tabs>
        <w:tab w:val="clear" w:pos="4153"/>
        <w:tab w:val="clear" w:pos="8306"/>
        <w:tab w:val="left" w:pos="7560"/>
      </w:tabs>
      <w:ind w:right="360"/>
      <w:rPr>
        <w:rFonts w:ascii="Calibri" w:hAnsi="Calibri"/>
        <w:sz w:val="18"/>
        <w:szCs w:val="18"/>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809" w14:textId="77777777" w:rsidR="00487D0D" w:rsidRDefault="00487D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B91467"/>
    <w:multiLevelType w:val="hybridMultilevel"/>
    <w:tmpl w:val="9F0AB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F2BF9"/>
    <w:multiLevelType w:val="hybridMultilevel"/>
    <w:tmpl w:val="AC92C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A511E"/>
    <w:multiLevelType w:val="hybridMultilevel"/>
    <w:tmpl w:val="2500B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9F052F"/>
    <w:multiLevelType w:val="hybridMultilevel"/>
    <w:tmpl w:val="803E6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E25BE"/>
    <w:multiLevelType w:val="hybridMultilevel"/>
    <w:tmpl w:val="702EEE14"/>
    <w:lvl w:ilvl="0" w:tplc="92C05D62">
      <w:start w:val="18"/>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BF05BC"/>
    <w:multiLevelType w:val="hybridMultilevel"/>
    <w:tmpl w:val="58F88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3249D"/>
    <w:multiLevelType w:val="multilevel"/>
    <w:tmpl w:val="71F89516"/>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68270EE"/>
    <w:multiLevelType w:val="hybridMultilevel"/>
    <w:tmpl w:val="F45E6840"/>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D815BB"/>
    <w:multiLevelType w:val="hybridMultilevel"/>
    <w:tmpl w:val="CFDE11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5A6C18"/>
    <w:multiLevelType w:val="hybridMultilevel"/>
    <w:tmpl w:val="DE88B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87043"/>
    <w:multiLevelType w:val="hybridMultilevel"/>
    <w:tmpl w:val="0BF400E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15:restartNumberingAfterBreak="0">
    <w:nsid w:val="68F845F6"/>
    <w:multiLevelType w:val="hybridMultilevel"/>
    <w:tmpl w:val="828A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75A67"/>
    <w:multiLevelType w:val="hybridMultilevel"/>
    <w:tmpl w:val="B308EA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E0211"/>
    <w:multiLevelType w:val="hybridMultilevel"/>
    <w:tmpl w:val="09EC1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82DFF"/>
    <w:multiLevelType w:val="hybridMultilevel"/>
    <w:tmpl w:val="51A6C738"/>
    <w:lvl w:ilvl="0" w:tplc="92C05D62">
      <w:start w:val="18"/>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5"/>
  </w:num>
  <w:num w:numId="6">
    <w:abstractNumId w:val="13"/>
  </w:num>
  <w:num w:numId="7">
    <w:abstractNumId w:val="1"/>
  </w:num>
  <w:num w:numId="8">
    <w:abstractNumId w:val="2"/>
  </w:num>
  <w:num w:numId="9">
    <w:abstractNumId w:val="5"/>
  </w:num>
  <w:num w:numId="10">
    <w:abstractNumId w:val="10"/>
  </w:num>
  <w:num w:numId="11">
    <w:abstractNumId w:val="11"/>
  </w:num>
  <w:num w:numId="12">
    <w:abstractNumId w:val="6"/>
  </w:num>
  <w:num w:numId="13">
    <w:abstractNumId w:val="3"/>
  </w:num>
  <w:num w:numId="14">
    <w:abstractNumId w:val="12"/>
  </w:num>
  <w:num w:numId="15">
    <w:abstractNumId w:val="9"/>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24"/>
    <w:rsid w:val="0000056B"/>
    <w:rsid w:val="000246E1"/>
    <w:rsid w:val="00033D4D"/>
    <w:rsid w:val="00042585"/>
    <w:rsid w:val="000572FB"/>
    <w:rsid w:val="00061221"/>
    <w:rsid w:val="000654CE"/>
    <w:rsid w:val="00070555"/>
    <w:rsid w:val="00080433"/>
    <w:rsid w:val="00085934"/>
    <w:rsid w:val="00087830"/>
    <w:rsid w:val="00091096"/>
    <w:rsid w:val="00095F58"/>
    <w:rsid w:val="000A14C0"/>
    <w:rsid w:val="000B698A"/>
    <w:rsid w:val="000B6F6D"/>
    <w:rsid w:val="000C0AE6"/>
    <w:rsid w:val="000C6115"/>
    <w:rsid w:val="000D0D6A"/>
    <w:rsid w:val="000D1D0A"/>
    <w:rsid w:val="000F3FBC"/>
    <w:rsid w:val="001077EB"/>
    <w:rsid w:val="00112ACF"/>
    <w:rsid w:val="00127E17"/>
    <w:rsid w:val="00133797"/>
    <w:rsid w:val="00135D66"/>
    <w:rsid w:val="00145441"/>
    <w:rsid w:val="00153241"/>
    <w:rsid w:val="00156C2A"/>
    <w:rsid w:val="0016085A"/>
    <w:rsid w:val="00162F92"/>
    <w:rsid w:val="00165749"/>
    <w:rsid w:val="00181868"/>
    <w:rsid w:val="001830F8"/>
    <w:rsid w:val="001A6A38"/>
    <w:rsid w:val="001B5E12"/>
    <w:rsid w:val="001B725B"/>
    <w:rsid w:val="001D0AE5"/>
    <w:rsid w:val="001F0D9B"/>
    <w:rsid w:val="00204CB6"/>
    <w:rsid w:val="00207422"/>
    <w:rsid w:val="002313D4"/>
    <w:rsid w:val="00234C02"/>
    <w:rsid w:val="00240EA3"/>
    <w:rsid w:val="00241E05"/>
    <w:rsid w:val="002520C4"/>
    <w:rsid w:val="0025548F"/>
    <w:rsid w:val="0025583A"/>
    <w:rsid w:val="00266A70"/>
    <w:rsid w:val="002715F6"/>
    <w:rsid w:val="00276B4B"/>
    <w:rsid w:val="002808F3"/>
    <w:rsid w:val="00286B25"/>
    <w:rsid w:val="002B2778"/>
    <w:rsid w:val="002C34FF"/>
    <w:rsid w:val="002D0BDE"/>
    <w:rsid w:val="002D24A6"/>
    <w:rsid w:val="002D31B7"/>
    <w:rsid w:val="002E18C4"/>
    <w:rsid w:val="002F4C2E"/>
    <w:rsid w:val="0031030E"/>
    <w:rsid w:val="00324056"/>
    <w:rsid w:val="003300A1"/>
    <w:rsid w:val="00334E75"/>
    <w:rsid w:val="00346001"/>
    <w:rsid w:val="00353CC7"/>
    <w:rsid w:val="003639C7"/>
    <w:rsid w:val="00364313"/>
    <w:rsid w:val="00371485"/>
    <w:rsid w:val="003742B1"/>
    <w:rsid w:val="003742FB"/>
    <w:rsid w:val="003955C2"/>
    <w:rsid w:val="003E6C97"/>
    <w:rsid w:val="003F0BC1"/>
    <w:rsid w:val="003F16AB"/>
    <w:rsid w:val="003F1B1E"/>
    <w:rsid w:val="003F277F"/>
    <w:rsid w:val="003F4863"/>
    <w:rsid w:val="003F4986"/>
    <w:rsid w:val="00411224"/>
    <w:rsid w:val="00421418"/>
    <w:rsid w:val="004368C8"/>
    <w:rsid w:val="004565CF"/>
    <w:rsid w:val="00476C90"/>
    <w:rsid w:val="00480C3C"/>
    <w:rsid w:val="00487D0D"/>
    <w:rsid w:val="00490EE4"/>
    <w:rsid w:val="004B3706"/>
    <w:rsid w:val="004C52F5"/>
    <w:rsid w:val="004C6F4D"/>
    <w:rsid w:val="004C7D9E"/>
    <w:rsid w:val="004D31C3"/>
    <w:rsid w:val="004D4D2E"/>
    <w:rsid w:val="004E3EE4"/>
    <w:rsid w:val="004E6717"/>
    <w:rsid w:val="004E6913"/>
    <w:rsid w:val="004F4C0E"/>
    <w:rsid w:val="004F6150"/>
    <w:rsid w:val="004F6DB5"/>
    <w:rsid w:val="00504A66"/>
    <w:rsid w:val="00505E21"/>
    <w:rsid w:val="00507E20"/>
    <w:rsid w:val="005147EE"/>
    <w:rsid w:val="00545D3B"/>
    <w:rsid w:val="005506FA"/>
    <w:rsid w:val="00574160"/>
    <w:rsid w:val="00576457"/>
    <w:rsid w:val="00576A26"/>
    <w:rsid w:val="00585079"/>
    <w:rsid w:val="00594130"/>
    <w:rsid w:val="005A4C3F"/>
    <w:rsid w:val="005A6FA4"/>
    <w:rsid w:val="005A7623"/>
    <w:rsid w:val="005E2C4A"/>
    <w:rsid w:val="005E65A8"/>
    <w:rsid w:val="005F20A8"/>
    <w:rsid w:val="00601800"/>
    <w:rsid w:val="00610147"/>
    <w:rsid w:val="00616DC5"/>
    <w:rsid w:val="00616F22"/>
    <w:rsid w:val="00621771"/>
    <w:rsid w:val="00622F94"/>
    <w:rsid w:val="006231FD"/>
    <w:rsid w:val="006300D5"/>
    <w:rsid w:val="006473ED"/>
    <w:rsid w:val="006504F1"/>
    <w:rsid w:val="00654152"/>
    <w:rsid w:val="00672F22"/>
    <w:rsid w:val="0067699D"/>
    <w:rsid w:val="006873F9"/>
    <w:rsid w:val="006938B0"/>
    <w:rsid w:val="006A3F4B"/>
    <w:rsid w:val="006D01A8"/>
    <w:rsid w:val="006D48CA"/>
    <w:rsid w:val="006E05B1"/>
    <w:rsid w:val="006E3C8A"/>
    <w:rsid w:val="006F13AC"/>
    <w:rsid w:val="006F34C9"/>
    <w:rsid w:val="006F492A"/>
    <w:rsid w:val="006F59AE"/>
    <w:rsid w:val="006F7E2D"/>
    <w:rsid w:val="0070022F"/>
    <w:rsid w:val="007117FE"/>
    <w:rsid w:val="0072686C"/>
    <w:rsid w:val="007365EA"/>
    <w:rsid w:val="00737786"/>
    <w:rsid w:val="007466EF"/>
    <w:rsid w:val="007516DA"/>
    <w:rsid w:val="00751F59"/>
    <w:rsid w:val="0075445D"/>
    <w:rsid w:val="0075691D"/>
    <w:rsid w:val="00766E87"/>
    <w:rsid w:val="00780FF4"/>
    <w:rsid w:val="007959FA"/>
    <w:rsid w:val="00795E38"/>
    <w:rsid w:val="007D22B1"/>
    <w:rsid w:val="007F2DEE"/>
    <w:rsid w:val="007F758B"/>
    <w:rsid w:val="00805257"/>
    <w:rsid w:val="00810DD9"/>
    <w:rsid w:val="00815926"/>
    <w:rsid w:val="00821625"/>
    <w:rsid w:val="00825C6D"/>
    <w:rsid w:val="0083593F"/>
    <w:rsid w:val="0085659C"/>
    <w:rsid w:val="008622DF"/>
    <w:rsid w:val="00862838"/>
    <w:rsid w:val="0087088E"/>
    <w:rsid w:val="008801F5"/>
    <w:rsid w:val="008930E7"/>
    <w:rsid w:val="00893D2D"/>
    <w:rsid w:val="008A33A9"/>
    <w:rsid w:val="008A7887"/>
    <w:rsid w:val="008B59D6"/>
    <w:rsid w:val="008C3EE1"/>
    <w:rsid w:val="008E1512"/>
    <w:rsid w:val="008F18B6"/>
    <w:rsid w:val="00904F21"/>
    <w:rsid w:val="00906497"/>
    <w:rsid w:val="009123BC"/>
    <w:rsid w:val="0092632E"/>
    <w:rsid w:val="00944D59"/>
    <w:rsid w:val="009775DA"/>
    <w:rsid w:val="0098148A"/>
    <w:rsid w:val="00996CB6"/>
    <w:rsid w:val="009A3706"/>
    <w:rsid w:val="009B5503"/>
    <w:rsid w:val="009C3320"/>
    <w:rsid w:val="009C3E96"/>
    <w:rsid w:val="009C5A50"/>
    <w:rsid w:val="009D17A9"/>
    <w:rsid w:val="009E5795"/>
    <w:rsid w:val="009F5ADF"/>
    <w:rsid w:val="00A00B97"/>
    <w:rsid w:val="00A1212A"/>
    <w:rsid w:val="00A418AE"/>
    <w:rsid w:val="00A44A46"/>
    <w:rsid w:val="00A4669D"/>
    <w:rsid w:val="00A5280C"/>
    <w:rsid w:val="00A52F15"/>
    <w:rsid w:val="00A77C95"/>
    <w:rsid w:val="00A83835"/>
    <w:rsid w:val="00A8624E"/>
    <w:rsid w:val="00A90FCB"/>
    <w:rsid w:val="00A9290A"/>
    <w:rsid w:val="00AA7C59"/>
    <w:rsid w:val="00AB114F"/>
    <w:rsid w:val="00AB2048"/>
    <w:rsid w:val="00AB34A8"/>
    <w:rsid w:val="00AD4B3B"/>
    <w:rsid w:val="00AF6C61"/>
    <w:rsid w:val="00B13AC9"/>
    <w:rsid w:val="00B13C44"/>
    <w:rsid w:val="00B2647A"/>
    <w:rsid w:val="00B27E9A"/>
    <w:rsid w:val="00B30E81"/>
    <w:rsid w:val="00B4620E"/>
    <w:rsid w:val="00B5342B"/>
    <w:rsid w:val="00B539D4"/>
    <w:rsid w:val="00B6401F"/>
    <w:rsid w:val="00B6441F"/>
    <w:rsid w:val="00B64765"/>
    <w:rsid w:val="00B95512"/>
    <w:rsid w:val="00BA2C63"/>
    <w:rsid w:val="00BA3ECE"/>
    <w:rsid w:val="00BA5ADC"/>
    <w:rsid w:val="00BB501E"/>
    <w:rsid w:val="00BC052B"/>
    <w:rsid w:val="00BC0F9B"/>
    <w:rsid w:val="00BC6629"/>
    <w:rsid w:val="00BD5601"/>
    <w:rsid w:val="00BD612C"/>
    <w:rsid w:val="00BE1DAC"/>
    <w:rsid w:val="00BE3B5F"/>
    <w:rsid w:val="00BF1A58"/>
    <w:rsid w:val="00C003BC"/>
    <w:rsid w:val="00C044C2"/>
    <w:rsid w:val="00C16D52"/>
    <w:rsid w:val="00C32028"/>
    <w:rsid w:val="00C42B80"/>
    <w:rsid w:val="00C60ABE"/>
    <w:rsid w:val="00C65CE3"/>
    <w:rsid w:val="00C81273"/>
    <w:rsid w:val="00CA103B"/>
    <w:rsid w:val="00CA533E"/>
    <w:rsid w:val="00CB4D32"/>
    <w:rsid w:val="00CB6FB5"/>
    <w:rsid w:val="00CB7309"/>
    <w:rsid w:val="00CE2126"/>
    <w:rsid w:val="00CE7475"/>
    <w:rsid w:val="00D02F16"/>
    <w:rsid w:val="00D12B3C"/>
    <w:rsid w:val="00D12E99"/>
    <w:rsid w:val="00D34210"/>
    <w:rsid w:val="00D44C48"/>
    <w:rsid w:val="00D62F8F"/>
    <w:rsid w:val="00D760D0"/>
    <w:rsid w:val="00D86E8E"/>
    <w:rsid w:val="00D91E8F"/>
    <w:rsid w:val="00D93A8A"/>
    <w:rsid w:val="00DA5D7B"/>
    <w:rsid w:val="00DB43FC"/>
    <w:rsid w:val="00DC0A92"/>
    <w:rsid w:val="00DD7DD9"/>
    <w:rsid w:val="00DE271B"/>
    <w:rsid w:val="00DE6284"/>
    <w:rsid w:val="00DE7CBF"/>
    <w:rsid w:val="00DF6020"/>
    <w:rsid w:val="00E0007A"/>
    <w:rsid w:val="00E035DC"/>
    <w:rsid w:val="00E0444B"/>
    <w:rsid w:val="00E07E22"/>
    <w:rsid w:val="00E158A6"/>
    <w:rsid w:val="00E24450"/>
    <w:rsid w:val="00E24ADF"/>
    <w:rsid w:val="00E35C0D"/>
    <w:rsid w:val="00E36FF3"/>
    <w:rsid w:val="00E412C3"/>
    <w:rsid w:val="00E44A6A"/>
    <w:rsid w:val="00E533DD"/>
    <w:rsid w:val="00E57230"/>
    <w:rsid w:val="00E6551D"/>
    <w:rsid w:val="00E71E03"/>
    <w:rsid w:val="00E74FFA"/>
    <w:rsid w:val="00E80582"/>
    <w:rsid w:val="00E822D9"/>
    <w:rsid w:val="00E862B8"/>
    <w:rsid w:val="00E86B94"/>
    <w:rsid w:val="00EA0E27"/>
    <w:rsid w:val="00EB5B46"/>
    <w:rsid w:val="00EC121B"/>
    <w:rsid w:val="00EC7E1B"/>
    <w:rsid w:val="00EE2346"/>
    <w:rsid w:val="00EF3426"/>
    <w:rsid w:val="00F05657"/>
    <w:rsid w:val="00F05F0C"/>
    <w:rsid w:val="00F103FD"/>
    <w:rsid w:val="00F23259"/>
    <w:rsid w:val="00F33856"/>
    <w:rsid w:val="00F42AE2"/>
    <w:rsid w:val="00F56317"/>
    <w:rsid w:val="00F657CA"/>
    <w:rsid w:val="00F96AD6"/>
    <w:rsid w:val="00F97368"/>
    <w:rsid w:val="00FF74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029066E6"/>
  <w14:defaultImageDpi w14:val="96"/>
  <w15:chartTrackingRefBased/>
  <w15:docId w15:val="{F5BD8DA1-F2EA-4176-BD54-BAC2B643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2"/>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en-GB" w:eastAsia="en-US"/>
    </w:rPr>
  </w:style>
  <w:style w:type="character" w:customStyle="1" w:styleId="Titre2Car">
    <w:name w:val="Titre 2 Car"/>
    <w:link w:val="Titre2"/>
    <w:uiPriority w:val="99"/>
    <w:semiHidden/>
    <w:locked/>
    <w:rPr>
      <w:rFonts w:ascii="Cambria" w:hAnsi="Cambria" w:cs="Times New Roman"/>
      <w:b/>
      <w:bCs/>
      <w:i/>
      <w:iCs/>
      <w:sz w:val="28"/>
      <w:szCs w:val="28"/>
      <w:lang w:val="en-GB" w:eastAsia="en-US"/>
    </w:rPr>
  </w:style>
  <w:style w:type="character" w:customStyle="1" w:styleId="Titre3Car">
    <w:name w:val="Titre 3 Car"/>
    <w:link w:val="Titre3"/>
    <w:uiPriority w:val="99"/>
    <w:semiHidden/>
    <w:locked/>
    <w:rPr>
      <w:rFonts w:ascii="Cambria" w:hAnsi="Cambria" w:cs="Times New Roman"/>
      <w:b/>
      <w:bCs/>
      <w:sz w:val="26"/>
      <w:szCs w:val="26"/>
      <w:lang w:val="en-GB" w:eastAsia="en-US"/>
    </w:rPr>
  </w:style>
  <w:style w:type="character" w:customStyle="1" w:styleId="Titre4Car">
    <w:name w:val="Titre 4 Car"/>
    <w:link w:val="Titre4"/>
    <w:uiPriority w:val="99"/>
    <w:semiHidden/>
    <w:locked/>
    <w:rPr>
      <w:rFonts w:ascii="Calibri" w:hAnsi="Calibri" w:cs="Times New Roman"/>
      <w:b/>
      <w:bCs/>
      <w:sz w:val="28"/>
      <w:szCs w:val="28"/>
      <w:lang w:val="en-GB" w:eastAsia="en-US"/>
    </w:rPr>
  </w:style>
  <w:style w:type="character" w:customStyle="1" w:styleId="Titre5Car">
    <w:name w:val="Titre 5 Car"/>
    <w:link w:val="Titre5"/>
    <w:uiPriority w:val="99"/>
    <w:semiHidden/>
    <w:locked/>
    <w:rPr>
      <w:rFonts w:ascii="Calibri" w:hAnsi="Calibri" w:cs="Times New Roman"/>
      <w:b/>
      <w:bCs/>
      <w:i/>
      <w:iCs/>
      <w:sz w:val="26"/>
      <w:szCs w:val="26"/>
      <w:lang w:val="en-GB" w:eastAsia="en-US"/>
    </w:rPr>
  </w:style>
  <w:style w:type="character" w:customStyle="1" w:styleId="Titre6Car">
    <w:name w:val="Titre 6 Car"/>
    <w:link w:val="Titre6"/>
    <w:uiPriority w:val="99"/>
    <w:semiHidden/>
    <w:locked/>
    <w:rPr>
      <w:rFonts w:ascii="Calibri" w:hAnsi="Calibri" w:cs="Times New Roman"/>
      <w:b/>
      <w:bCs/>
      <w:lang w:val="en-GB" w:eastAsia="en-US"/>
    </w:rPr>
  </w:style>
  <w:style w:type="character" w:customStyle="1" w:styleId="Titre7Car">
    <w:name w:val="Titre 7 Car"/>
    <w:link w:val="Titre7"/>
    <w:uiPriority w:val="99"/>
    <w:semiHidden/>
    <w:locked/>
    <w:rPr>
      <w:rFonts w:ascii="Calibri" w:hAnsi="Calibri" w:cs="Times New Roman"/>
      <w:sz w:val="24"/>
      <w:szCs w:val="24"/>
      <w:lang w:val="en-GB" w:eastAsia="en-US"/>
    </w:rPr>
  </w:style>
  <w:style w:type="character" w:customStyle="1" w:styleId="Titre8Car">
    <w:name w:val="Titre 8 Car"/>
    <w:link w:val="Titre8"/>
    <w:uiPriority w:val="99"/>
    <w:semiHidden/>
    <w:locked/>
    <w:rPr>
      <w:rFonts w:ascii="Calibri" w:hAnsi="Calibri" w:cs="Times New Roman"/>
      <w:i/>
      <w:iCs/>
      <w:sz w:val="24"/>
      <w:szCs w:val="24"/>
      <w:lang w:val="en-GB" w:eastAsia="en-US"/>
    </w:rPr>
  </w:style>
  <w:style w:type="character" w:customStyle="1" w:styleId="Titre9Car">
    <w:name w:val="Titre 9 Car"/>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link w:val="Corpsdetexte"/>
    <w:uiPriority w:val="99"/>
    <w:semiHidden/>
    <w:locked/>
    <w:rPr>
      <w:rFonts w:cs="Arial"/>
      <w:sz w:val="24"/>
      <w:szCs w:val="24"/>
      <w:lang w:val="en-GB" w:eastAsia="en-US"/>
    </w:rPr>
  </w:style>
  <w:style w:type="paragraph" w:styleId="En-tte">
    <w:name w:val="header"/>
    <w:basedOn w:val="Normal"/>
    <w:link w:val="En-tteCar"/>
    <w:pPr>
      <w:tabs>
        <w:tab w:val="center" w:pos="4153"/>
        <w:tab w:val="right" w:pos="8306"/>
      </w:tabs>
    </w:pPr>
  </w:style>
  <w:style w:type="character" w:customStyle="1" w:styleId="En-tteCar">
    <w:name w:val="En-tête Car"/>
    <w:link w:val="En-tte"/>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link w:val="Pieddepage"/>
    <w:uiPriority w:val="99"/>
    <w:semiHidden/>
    <w:locked/>
    <w:rPr>
      <w:rFonts w:cs="Arial"/>
      <w:sz w:val="24"/>
      <w:szCs w:val="24"/>
      <w:lang w:val="en-GB" w:eastAsia="en-US"/>
    </w:rPr>
  </w:style>
  <w:style w:type="character" w:styleId="Numrodepage">
    <w:name w:val="page number"/>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pPr>
      <w:ind w:left="180"/>
    </w:pPr>
    <w:rPr>
      <w:rFonts w:ascii="Verdana" w:hAnsi="Verdana"/>
      <w:sz w:val="16"/>
      <w:lang w:val="nl-NL"/>
    </w:rPr>
  </w:style>
  <w:style w:type="character" w:customStyle="1" w:styleId="Retraitcorpsdetexte2Car">
    <w:name w:val="Retrait corps de texte 2 Car"/>
    <w:link w:val="Retraitcorpsdetexte2"/>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2"/>
      </w:numPr>
    </w:pPr>
  </w:style>
  <w:style w:type="paragraph" w:customStyle="1" w:styleId="Arrestnummeringniveau">
    <w:name w:val="Arrest nummering niveau"/>
    <w:basedOn w:val="Arreststandaard"/>
    <w:uiPriority w:val="99"/>
    <w:pPr>
      <w:numPr>
        <w:numId w:val="1"/>
      </w:numPr>
    </w:p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E271B"/>
    <w:rPr>
      <w:rFonts w:ascii="Calibri" w:hAnsi="Calibri" w:cs="Times New Roman"/>
      <w:sz w:val="20"/>
      <w:szCs w:val="20"/>
    </w:rPr>
  </w:style>
  <w:style w:type="character" w:customStyle="1" w:styleId="NotedebasdepageCar">
    <w:name w:val="Note de bas de page Car"/>
    <w:link w:val="Notedebasdepage"/>
    <w:uiPriority w:val="99"/>
    <w:locked/>
    <w:rsid w:val="00DE271B"/>
    <w:rPr>
      <w:rFonts w:ascii="Calibri" w:hAnsi="Calibri" w:cs="Times New Roman"/>
      <w:sz w:val="20"/>
      <w:szCs w:val="20"/>
      <w:lang w:val="x-none" w:eastAsia="en-US"/>
    </w:rPr>
  </w:style>
  <w:style w:type="character" w:styleId="Appelnotedebasdep">
    <w:name w:val="footnote reference"/>
    <w:aliases w:val="Appel note de bas de page,callout,Footnote Refernece,Footnotes refss,Footnote Reference Superscript,BVI fnr,Footnote Reference Number, BVI fnr"/>
    <w:uiPriority w:val="99"/>
    <w:unhideWhenUsed/>
    <w:rsid w:val="00DE271B"/>
    <w:rPr>
      <w:rFonts w:cs="Times New Roman"/>
      <w:vertAlign w:val="superscript"/>
    </w:rPr>
  </w:style>
  <w:style w:type="paragraph" w:styleId="Textedebulles">
    <w:name w:val="Balloon Text"/>
    <w:basedOn w:val="Normal"/>
    <w:link w:val="TextedebullesCar"/>
    <w:uiPriority w:val="99"/>
    <w:semiHidden/>
    <w:unhideWhenUsed/>
    <w:rsid w:val="00815926"/>
    <w:rPr>
      <w:rFonts w:ascii="Tahoma" w:hAnsi="Tahoma" w:cs="Tahoma"/>
      <w:sz w:val="16"/>
      <w:szCs w:val="16"/>
    </w:rPr>
  </w:style>
  <w:style w:type="character" w:customStyle="1" w:styleId="TextedebullesCar">
    <w:name w:val="Texte de bulles Car"/>
    <w:link w:val="Textedebulles"/>
    <w:uiPriority w:val="99"/>
    <w:semiHidden/>
    <w:locked/>
    <w:rsid w:val="00815926"/>
    <w:rPr>
      <w:rFonts w:ascii="Tahoma" w:hAnsi="Tahoma" w:cs="Tahoma"/>
      <w:sz w:val="16"/>
      <w:szCs w:val="16"/>
      <w:lang w:val="x-none" w:eastAsia="en-US"/>
    </w:rPr>
  </w:style>
  <w:style w:type="paragraph" w:styleId="Corpsdetexte3">
    <w:name w:val="Body Text 3"/>
    <w:basedOn w:val="Normal"/>
    <w:link w:val="Corpsdetexte3Car"/>
    <w:uiPriority w:val="99"/>
    <w:semiHidden/>
    <w:unhideWhenUsed/>
    <w:rsid w:val="00893D2D"/>
    <w:pPr>
      <w:spacing w:after="120"/>
    </w:pPr>
    <w:rPr>
      <w:sz w:val="16"/>
      <w:szCs w:val="16"/>
    </w:rPr>
  </w:style>
  <w:style w:type="character" w:customStyle="1" w:styleId="Corpsdetexte3Car">
    <w:name w:val="Corps de texte 3 Car"/>
    <w:link w:val="Corpsdetexte3"/>
    <w:uiPriority w:val="99"/>
    <w:semiHidden/>
    <w:rsid w:val="00893D2D"/>
    <w:rPr>
      <w:rFonts w:cs="Arial"/>
      <w:sz w:val="16"/>
      <w:szCs w:val="16"/>
      <w:lang w:val="en-GB" w:eastAsia="en-US"/>
    </w:rPr>
  </w:style>
  <w:style w:type="paragraph" w:styleId="PrformatHTML">
    <w:name w:val="HTML Preformatted"/>
    <w:basedOn w:val="Normal"/>
    <w:link w:val="PrformatHTMLCar"/>
    <w:semiHidden/>
    <w:unhideWhenUsed/>
    <w:rsid w:val="00893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PrformatHTMLCar">
    <w:name w:val="Préformaté HTML Car"/>
    <w:link w:val="PrformatHTML"/>
    <w:semiHidden/>
    <w:rsid w:val="00893D2D"/>
    <w:rPr>
      <w:rFonts w:ascii="Courier New" w:hAnsi="Courier New" w:cs="Courier New"/>
      <w:lang w:val="en-GB" w:eastAsia="en-GB"/>
    </w:rPr>
  </w:style>
  <w:style w:type="paragraph" w:styleId="NormalWeb">
    <w:name w:val="Normal (Web)"/>
    <w:basedOn w:val="Normal"/>
    <w:unhideWhenUsed/>
    <w:rsid w:val="00893D2D"/>
    <w:pPr>
      <w:widowControl w:val="0"/>
      <w:suppressAutoHyphens/>
      <w:spacing w:before="100" w:after="100"/>
    </w:pPr>
    <w:rPr>
      <w:rFonts w:cs="Times New Roman"/>
      <w:kern w:val="2"/>
      <w:sz w:val="24"/>
      <w:szCs w:val="20"/>
      <w:lang w:val="fr-FR" w:eastAsia="ar-SA"/>
    </w:rPr>
  </w:style>
  <w:style w:type="paragraph" w:styleId="Liste">
    <w:name w:val="List"/>
    <w:basedOn w:val="Corpsdetexte"/>
    <w:semiHidden/>
    <w:unhideWhenUsed/>
    <w:rsid w:val="00893D2D"/>
    <w:pPr>
      <w:widowControl w:val="0"/>
      <w:suppressAutoHyphens/>
      <w:jc w:val="both"/>
    </w:pPr>
    <w:rPr>
      <w:rFonts w:ascii="Times New Roman" w:hAnsi="Times New Roman" w:cs="Times New Roman"/>
      <w:szCs w:val="20"/>
      <w:u w:val="none"/>
      <w:lang w:val="fr-FR" w:eastAsia="ar-SA"/>
    </w:rPr>
  </w:style>
  <w:style w:type="paragraph" w:customStyle="1" w:styleId="Corpsdetexte31">
    <w:name w:val="Corps de texte 31"/>
    <w:basedOn w:val="Normal"/>
    <w:rsid w:val="00893D2D"/>
    <w:pPr>
      <w:widowControl w:val="0"/>
      <w:suppressAutoHyphens/>
      <w:snapToGrid w:val="0"/>
      <w:jc w:val="both"/>
    </w:pPr>
    <w:rPr>
      <w:rFonts w:ascii="Arial" w:hAnsi="Arial"/>
      <w:kern w:val="2"/>
      <w:sz w:val="24"/>
      <w:szCs w:val="20"/>
      <w:lang w:val="fr-FR" w:eastAsia="ar-SA"/>
    </w:rPr>
  </w:style>
  <w:style w:type="paragraph" w:customStyle="1" w:styleId="Titredetableau">
    <w:name w:val="Titre de tableau"/>
    <w:basedOn w:val="Normal"/>
    <w:rsid w:val="00893D2D"/>
    <w:pPr>
      <w:suppressLineNumbers/>
      <w:suppressAutoHyphens/>
      <w:jc w:val="center"/>
    </w:pPr>
    <w:rPr>
      <w:rFonts w:cs="Times New Roman"/>
      <w:b/>
      <w:bCs/>
      <w:sz w:val="24"/>
      <w:lang w:val="fr-BE" w:eastAsia="ar-SA"/>
    </w:rPr>
  </w:style>
  <w:style w:type="character" w:customStyle="1" w:styleId="Caractresdenotedebasdepage">
    <w:name w:val="Caractères de note de bas de page"/>
    <w:rsid w:val="00893D2D"/>
  </w:style>
  <w:style w:type="character" w:styleId="Accentuation">
    <w:name w:val="Emphasis"/>
    <w:qFormat/>
    <w:locked/>
    <w:rsid w:val="00893D2D"/>
    <w:rPr>
      <w:i/>
      <w:iCs/>
    </w:rPr>
  </w:style>
  <w:style w:type="paragraph" w:customStyle="1" w:styleId="xmsonormal">
    <w:name w:val="x_msonormal"/>
    <w:basedOn w:val="Normal"/>
    <w:rsid w:val="006F7E2D"/>
    <w:pPr>
      <w:spacing w:before="100" w:beforeAutospacing="1" w:after="100" w:afterAutospacing="1"/>
    </w:pPr>
    <w:rPr>
      <w:rFonts w:cs="Times New Roman"/>
      <w:sz w:val="24"/>
      <w:lang w:val="fr-BE" w:eastAsia="fr-BE"/>
    </w:rPr>
  </w:style>
  <w:style w:type="paragraph" w:customStyle="1" w:styleId="Standard">
    <w:name w:val="Standard"/>
    <w:rsid w:val="00E44A6A"/>
    <w:pPr>
      <w:widowControl w:val="0"/>
      <w:suppressAutoHyphens/>
      <w:autoSpaceDN w:val="0"/>
      <w:textAlignment w:val="baseline"/>
    </w:pPr>
    <w:rPr>
      <w:kern w:val="3"/>
      <w:sz w:val="24"/>
      <w:lang w:val="en-US" w:eastAsia="zh-CN"/>
    </w:rPr>
  </w:style>
  <w:style w:type="paragraph" w:styleId="Paragraphedeliste">
    <w:name w:val="List Paragraph"/>
    <w:basedOn w:val="Normal"/>
    <w:uiPriority w:val="34"/>
    <w:qFormat/>
    <w:rsid w:val="00AF6C61"/>
    <w:pPr>
      <w:suppressAutoHyphens/>
      <w:ind w:left="720"/>
    </w:pPr>
    <w:rPr>
      <w:rFonts w:cs="Times New Roman"/>
      <w:sz w:val="24"/>
      <w:lang w:eastAsia="ar-SA"/>
    </w:rPr>
  </w:style>
  <w:style w:type="character" w:customStyle="1" w:styleId="jurreferentietitle1">
    <w:name w:val="jurreferentietitle1"/>
    <w:rsid w:val="008C3EE1"/>
    <w:rPr>
      <w:rFonts w:ascii="Verdana" w:hAnsi="Verdana" w:hint="default"/>
      <w:b/>
      <w:bCs w:val="0"/>
      <w:color w:val="B80804"/>
      <w:sz w:val="21"/>
    </w:rPr>
  </w:style>
  <w:style w:type="paragraph" w:styleId="Commentaire">
    <w:name w:val="annotation text"/>
    <w:basedOn w:val="Normal"/>
    <w:link w:val="CommentaireCar"/>
    <w:uiPriority w:val="99"/>
    <w:semiHidden/>
    <w:unhideWhenUsed/>
    <w:rsid w:val="00DE6284"/>
    <w:rPr>
      <w:rFonts w:cs="Times New Roman"/>
      <w:sz w:val="20"/>
      <w:szCs w:val="20"/>
      <w:lang w:val="fr-FR" w:eastAsia="fr-FR"/>
    </w:rPr>
  </w:style>
  <w:style w:type="character" w:customStyle="1" w:styleId="CommentaireCar">
    <w:name w:val="Commentaire Car"/>
    <w:link w:val="Commentaire"/>
    <w:uiPriority w:val="99"/>
    <w:semiHidden/>
    <w:rsid w:val="00DE6284"/>
    <w:rPr>
      <w:lang w:val="fr-FR" w:eastAsia="fr-FR"/>
    </w:rPr>
  </w:style>
  <w:style w:type="character" w:styleId="Lienhypertexte">
    <w:name w:val="Hyperlink"/>
    <w:uiPriority w:val="99"/>
    <w:semiHidden/>
    <w:unhideWhenUsed/>
    <w:rsid w:val="00DE6284"/>
    <w:rPr>
      <w:color w:val="0000FF"/>
      <w:u w:val="single"/>
    </w:rPr>
  </w:style>
  <w:style w:type="paragraph" w:styleId="Corpsdetexte2">
    <w:name w:val="Body Text 2"/>
    <w:basedOn w:val="Normal"/>
    <w:link w:val="Corpsdetexte2Car"/>
    <w:uiPriority w:val="99"/>
    <w:semiHidden/>
    <w:unhideWhenUsed/>
    <w:rsid w:val="00364313"/>
    <w:pPr>
      <w:spacing w:after="120" w:line="480" w:lineRule="auto"/>
    </w:pPr>
  </w:style>
  <w:style w:type="character" w:customStyle="1" w:styleId="Corpsdetexte2Car">
    <w:name w:val="Corps de texte 2 Car"/>
    <w:basedOn w:val="Policepardfaut"/>
    <w:link w:val="Corpsdetexte2"/>
    <w:uiPriority w:val="99"/>
    <w:semiHidden/>
    <w:rsid w:val="00364313"/>
    <w:rPr>
      <w:rFonts w:cs="Arial"/>
      <w:sz w:val="22"/>
      <w:szCs w:val="24"/>
      <w:lang w:val="en-GB" w:eastAsia="en-US"/>
    </w:rPr>
  </w:style>
  <w:style w:type="paragraph" w:styleId="Textebrut">
    <w:name w:val="Plain Text"/>
    <w:basedOn w:val="Normal"/>
    <w:link w:val="TextebrutCar"/>
    <w:rsid w:val="009F5ADF"/>
    <w:pPr>
      <w:suppressAutoHyphens/>
      <w:autoSpaceDN w:val="0"/>
      <w:textAlignment w:val="baseline"/>
    </w:pPr>
    <w:rPr>
      <w:rFonts w:ascii="Courier New" w:eastAsia="Arial" w:hAnsi="Courier New" w:cs="Courier New"/>
      <w:kern w:val="3"/>
      <w:sz w:val="20"/>
      <w:szCs w:val="20"/>
      <w:lang w:val="fr-BE" w:eastAsia="fr-BE"/>
    </w:rPr>
  </w:style>
  <w:style w:type="character" w:customStyle="1" w:styleId="TextebrutCar">
    <w:name w:val="Texte brut Car"/>
    <w:basedOn w:val="Policepardfaut"/>
    <w:link w:val="Textebrut"/>
    <w:rsid w:val="009F5ADF"/>
    <w:rPr>
      <w:rFonts w:ascii="Courier New" w:eastAsia="Arial" w:hAnsi="Courier New" w:cs="Courier New"/>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089">
      <w:bodyDiv w:val="1"/>
      <w:marLeft w:val="0"/>
      <w:marRight w:val="0"/>
      <w:marTop w:val="0"/>
      <w:marBottom w:val="0"/>
      <w:divBdr>
        <w:top w:val="none" w:sz="0" w:space="0" w:color="auto"/>
        <w:left w:val="none" w:sz="0" w:space="0" w:color="auto"/>
        <w:bottom w:val="none" w:sz="0" w:space="0" w:color="auto"/>
        <w:right w:val="none" w:sz="0" w:space="0" w:color="auto"/>
      </w:divBdr>
    </w:div>
    <w:div w:id="465704744">
      <w:bodyDiv w:val="1"/>
      <w:marLeft w:val="0"/>
      <w:marRight w:val="0"/>
      <w:marTop w:val="0"/>
      <w:marBottom w:val="0"/>
      <w:divBdr>
        <w:top w:val="none" w:sz="0" w:space="0" w:color="auto"/>
        <w:left w:val="none" w:sz="0" w:space="0" w:color="auto"/>
        <w:bottom w:val="none" w:sz="0" w:space="0" w:color="auto"/>
        <w:right w:val="none" w:sz="0" w:space="0" w:color="auto"/>
      </w:divBdr>
    </w:div>
    <w:div w:id="478226201">
      <w:bodyDiv w:val="1"/>
      <w:marLeft w:val="0"/>
      <w:marRight w:val="0"/>
      <w:marTop w:val="0"/>
      <w:marBottom w:val="0"/>
      <w:divBdr>
        <w:top w:val="none" w:sz="0" w:space="0" w:color="auto"/>
        <w:left w:val="none" w:sz="0" w:space="0" w:color="auto"/>
        <w:bottom w:val="none" w:sz="0" w:space="0" w:color="auto"/>
        <w:right w:val="none" w:sz="0" w:space="0" w:color="auto"/>
      </w:divBdr>
    </w:div>
    <w:div w:id="481389100">
      <w:bodyDiv w:val="1"/>
      <w:marLeft w:val="0"/>
      <w:marRight w:val="0"/>
      <w:marTop w:val="0"/>
      <w:marBottom w:val="0"/>
      <w:divBdr>
        <w:top w:val="none" w:sz="0" w:space="0" w:color="auto"/>
        <w:left w:val="none" w:sz="0" w:space="0" w:color="auto"/>
        <w:bottom w:val="none" w:sz="0" w:space="0" w:color="auto"/>
        <w:right w:val="none" w:sz="0" w:space="0" w:color="auto"/>
      </w:divBdr>
    </w:div>
    <w:div w:id="662582671">
      <w:bodyDiv w:val="1"/>
      <w:marLeft w:val="0"/>
      <w:marRight w:val="0"/>
      <w:marTop w:val="0"/>
      <w:marBottom w:val="0"/>
      <w:divBdr>
        <w:top w:val="none" w:sz="0" w:space="0" w:color="auto"/>
        <w:left w:val="none" w:sz="0" w:space="0" w:color="auto"/>
        <w:bottom w:val="none" w:sz="0" w:space="0" w:color="auto"/>
        <w:right w:val="none" w:sz="0" w:space="0" w:color="auto"/>
      </w:divBdr>
    </w:div>
    <w:div w:id="691689660">
      <w:bodyDiv w:val="1"/>
      <w:marLeft w:val="0"/>
      <w:marRight w:val="0"/>
      <w:marTop w:val="0"/>
      <w:marBottom w:val="0"/>
      <w:divBdr>
        <w:top w:val="none" w:sz="0" w:space="0" w:color="auto"/>
        <w:left w:val="none" w:sz="0" w:space="0" w:color="auto"/>
        <w:bottom w:val="none" w:sz="0" w:space="0" w:color="auto"/>
        <w:right w:val="none" w:sz="0" w:space="0" w:color="auto"/>
      </w:divBdr>
    </w:div>
    <w:div w:id="766073606">
      <w:bodyDiv w:val="1"/>
      <w:marLeft w:val="0"/>
      <w:marRight w:val="0"/>
      <w:marTop w:val="0"/>
      <w:marBottom w:val="0"/>
      <w:divBdr>
        <w:top w:val="none" w:sz="0" w:space="0" w:color="auto"/>
        <w:left w:val="none" w:sz="0" w:space="0" w:color="auto"/>
        <w:bottom w:val="none" w:sz="0" w:space="0" w:color="auto"/>
        <w:right w:val="none" w:sz="0" w:space="0" w:color="auto"/>
      </w:divBdr>
    </w:div>
    <w:div w:id="800879091">
      <w:bodyDiv w:val="1"/>
      <w:marLeft w:val="0"/>
      <w:marRight w:val="0"/>
      <w:marTop w:val="0"/>
      <w:marBottom w:val="0"/>
      <w:divBdr>
        <w:top w:val="none" w:sz="0" w:space="0" w:color="auto"/>
        <w:left w:val="none" w:sz="0" w:space="0" w:color="auto"/>
        <w:bottom w:val="none" w:sz="0" w:space="0" w:color="auto"/>
        <w:right w:val="none" w:sz="0" w:space="0" w:color="auto"/>
      </w:divBdr>
    </w:div>
    <w:div w:id="837156990">
      <w:bodyDiv w:val="1"/>
      <w:marLeft w:val="0"/>
      <w:marRight w:val="0"/>
      <w:marTop w:val="0"/>
      <w:marBottom w:val="0"/>
      <w:divBdr>
        <w:top w:val="none" w:sz="0" w:space="0" w:color="auto"/>
        <w:left w:val="none" w:sz="0" w:space="0" w:color="auto"/>
        <w:bottom w:val="none" w:sz="0" w:space="0" w:color="auto"/>
        <w:right w:val="none" w:sz="0" w:space="0" w:color="auto"/>
      </w:divBdr>
    </w:div>
    <w:div w:id="928856448">
      <w:bodyDiv w:val="1"/>
      <w:marLeft w:val="0"/>
      <w:marRight w:val="0"/>
      <w:marTop w:val="0"/>
      <w:marBottom w:val="0"/>
      <w:divBdr>
        <w:top w:val="none" w:sz="0" w:space="0" w:color="auto"/>
        <w:left w:val="none" w:sz="0" w:space="0" w:color="auto"/>
        <w:bottom w:val="none" w:sz="0" w:space="0" w:color="auto"/>
        <w:right w:val="none" w:sz="0" w:space="0" w:color="auto"/>
      </w:divBdr>
    </w:div>
    <w:div w:id="1024088295">
      <w:bodyDiv w:val="1"/>
      <w:marLeft w:val="0"/>
      <w:marRight w:val="0"/>
      <w:marTop w:val="0"/>
      <w:marBottom w:val="0"/>
      <w:divBdr>
        <w:top w:val="none" w:sz="0" w:space="0" w:color="auto"/>
        <w:left w:val="none" w:sz="0" w:space="0" w:color="auto"/>
        <w:bottom w:val="none" w:sz="0" w:space="0" w:color="auto"/>
        <w:right w:val="none" w:sz="0" w:space="0" w:color="auto"/>
      </w:divBdr>
    </w:div>
    <w:div w:id="1236932616">
      <w:bodyDiv w:val="1"/>
      <w:marLeft w:val="0"/>
      <w:marRight w:val="0"/>
      <w:marTop w:val="0"/>
      <w:marBottom w:val="0"/>
      <w:divBdr>
        <w:top w:val="none" w:sz="0" w:space="0" w:color="auto"/>
        <w:left w:val="none" w:sz="0" w:space="0" w:color="auto"/>
        <w:bottom w:val="none" w:sz="0" w:space="0" w:color="auto"/>
        <w:right w:val="none" w:sz="0" w:space="0" w:color="auto"/>
      </w:divBdr>
    </w:div>
    <w:div w:id="1251696827">
      <w:bodyDiv w:val="1"/>
      <w:marLeft w:val="0"/>
      <w:marRight w:val="0"/>
      <w:marTop w:val="0"/>
      <w:marBottom w:val="0"/>
      <w:divBdr>
        <w:top w:val="none" w:sz="0" w:space="0" w:color="auto"/>
        <w:left w:val="none" w:sz="0" w:space="0" w:color="auto"/>
        <w:bottom w:val="none" w:sz="0" w:space="0" w:color="auto"/>
        <w:right w:val="none" w:sz="0" w:space="0" w:color="auto"/>
      </w:divBdr>
    </w:div>
    <w:div w:id="1256592916">
      <w:bodyDiv w:val="1"/>
      <w:marLeft w:val="0"/>
      <w:marRight w:val="0"/>
      <w:marTop w:val="0"/>
      <w:marBottom w:val="0"/>
      <w:divBdr>
        <w:top w:val="none" w:sz="0" w:space="0" w:color="auto"/>
        <w:left w:val="none" w:sz="0" w:space="0" w:color="auto"/>
        <w:bottom w:val="none" w:sz="0" w:space="0" w:color="auto"/>
        <w:right w:val="none" w:sz="0" w:space="0" w:color="auto"/>
      </w:divBdr>
    </w:div>
    <w:div w:id="1327634979">
      <w:bodyDiv w:val="1"/>
      <w:marLeft w:val="0"/>
      <w:marRight w:val="0"/>
      <w:marTop w:val="0"/>
      <w:marBottom w:val="0"/>
      <w:divBdr>
        <w:top w:val="none" w:sz="0" w:space="0" w:color="auto"/>
        <w:left w:val="none" w:sz="0" w:space="0" w:color="auto"/>
        <w:bottom w:val="none" w:sz="0" w:space="0" w:color="auto"/>
        <w:right w:val="none" w:sz="0" w:space="0" w:color="auto"/>
      </w:divBdr>
    </w:div>
    <w:div w:id="1486045065">
      <w:bodyDiv w:val="1"/>
      <w:marLeft w:val="0"/>
      <w:marRight w:val="0"/>
      <w:marTop w:val="0"/>
      <w:marBottom w:val="0"/>
      <w:divBdr>
        <w:top w:val="none" w:sz="0" w:space="0" w:color="auto"/>
        <w:left w:val="none" w:sz="0" w:space="0" w:color="auto"/>
        <w:bottom w:val="none" w:sz="0" w:space="0" w:color="auto"/>
        <w:right w:val="none" w:sz="0" w:space="0" w:color="auto"/>
      </w:divBdr>
    </w:div>
    <w:div w:id="1708947184">
      <w:bodyDiv w:val="1"/>
      <w:marLeft w:val="0"/>
      <w:marRight w:val="0"/>
      <w:marTop w:val="0"/>
      <w:marBottom w:val="0"/>
      <w:divBdr>
        <w:top w:val="none" w:sz="0" w:space="0" w:color="auto"/>
        <w:left w:val="none" w:sz="0" w:space="0" w:color="auto"/>
        <w:bottom w:val="none" w:sz="0" w:space="0" w:color="auto"/>
        <w:right w:val="none" w:sz="0" w:space="0" w:color="auto"/>
      </w:divBdr>
    </w:div>
    <w:div w:id="1737820222">
      <w:bodyDiv w:val="1"/>
      <w:marLeft w:val="0"/>
      <w:marRight w:val="0"/>
      <w:marTop w:val="0"/>
      <w:marBottom w:val="0"/>
      <w:divBdr>
        <w:top w:val="none" w:sz="0" w:space="0" w:color="auto"/>
        <w:left w:val="none" w:sz="0" w:space="0" w:color="auto"/>
        <w:bottom w:val="none" w:sz="0" w:space="0" w:color="auto"/>
        <w:right w:val="none" w:sz="0" w:space="0" w:color="auto"/>
      </w:divBdr>
    </w:div>
    <w:div w:id="1791432060">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61121634">
      <w:bodyDiv w:val="1"/>
      <w:marLeft w:val="0"/>
      <w:marRight w:val="0"/>
      <w:marTop w:val="0"/>
      <w:marBottom w:val="0"/>
      <w:divBdr>
        <w:top w:val="none" w:sz="0" w:space="0" w:color="auto"/>
        <w:left w:val="none" w:sz="0" w:space="0" w:color="auto"/>
        <w:bottom w:val="none" w:sz="0" w:space="0" w:color="auto"/>
        <w:right w:val="none" w:sz="0" w:space="0" w:color="auto"/>
      </w:divBdr>
    </w:div>
    <w:div w:id="1869951901">
      <w:bodyDiv w:val="1"/>
      <w:marLeft w:val="0"/>
      <w:marRight w:val="0"/>
      <w:marTop w:val="0"/>
      <w:marBottom w:val="0"/>
      <w:divBdr>
        <w:top w:val="none" w:sz="0" w:space="0" w:color="auto"/>
        <w:left w:val="none" w:sz="0" w:space="0" w:color="auto"/>
        <w:bottom w:val="none" w:sz="0" w:space="0" w:color="auto"/>
        <w:right w:val="none" w:sz="0" w:space="0" w:color="auto"/>
      </w:divBdr>
    </w:div>
    <w:div w:id="2101564373">
      <w:bodyDiv w:val="1"/>
      <w:marLeft w:val="0"/>
      <w:marRight w:val="0"/>
      <w:marTop w:val="0"/>
      <w:marBottom w:val="0"/>
      <w:divBdr>
        <w:top w:val="none" w:sz="0" w:space="0" w:color="auto"/>
        <w:left w:val="none" w:sz="0" w:space="0" w:color="auto"/>
        <w:bottom w:val="none" w:sz="0" w:space="0" w:color="auto"/>
        <w:right w:val="none" w:sz="0" w:space="0" w:color="auto"/>
      </w:divBdr>
    </w:div>
    <w:div w:id="21272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9D102E6698487A9607ACA16B701128"/>
        <w:category>
          <w:name w:val="Général"/>
          <w:gallery w:val="placeholder"/>
        </w:category>
        <w:types>
          <w:type w:val="bbPlcHdr"/>
        </w:types>
        <w:behaviors>
          <w:behavior w:val="content"/>
        </w:behaviors>
        <w:guid w:val="{43C65BF3-12DB-4CA6-8272-30DCDFAEEE3A}"/>
      </w:docPartPr>
      <w:docPartBody>
        <w:p w:rsidR="00942814" w:rsidRDefault="00942814" w:rsidP="00942814">
          <w:pPr>
            <w:pStyle w:val="689D102E6698487A9607ACA16B701128"/>
          </w:pPr>
          <w:r w:rsidRPr="00A11C27">
            <w:rPr>
              <w:rStyle w:val="Textedelespacerserv"/>
            </w:rPr>
            <w:t>[Titre ]</w:t>
          </w:r>
        </w:p>
      </w:docPartBody>
    </w:docPart>
    <w:docPart>
      <w:docPartPr>
        <w:name w:val="59B219C9BC9C4E62BB6EB648F9441C45"/>
        <w:category>
          <w:name w:val="Général"/>
          <w:gallery w:val="placeholder"/>
        </w:category>
        <w:types>
          <w:type w:val="bbPlcHdr"/>
        </w:types>
        <w:behaviors>
          <w:behavior w:val="content"/>
        </w:behaviors>
        <w:guid w:val="{662F9241-9D57-4350-8509-8D4078113D45}"/>
      </w:docPartPr>
      <w:docPartBody>
        <w:p w:rsidR="008179AA" w:rsidRDefault="003D7F9B" w:rsidP="003D7F9B">
          <w:pPr>
            <w:pStyle w:val="59B219C9BC9C4E62BB6EB648F9441C45"/>
          </w:pPr>
          <w:r>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14"/>
    <w:rsid w:val="003D7F9B"/>
    <w:rsid w:val="008179AA"/>
    <w:rsid w:val="0094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7F9B"/>
  </w:style>
  <w:style w:type="paragraph" w:customStyle="1" w:styleId="689D102E6698487A9607ACA16B701128">
    <w:name w:val="689D102E6698487A9607ACA16B701128"/>
    <w:rsid w:val="00942814"/>
  </w:style>
  <w:style w:type="paragraph" w:customStyle="1" w:styleId="59B219C9BC9C4E62BB6EB648F9441C45">
    <w:name w:val="59B219C9BC9C4E62BB6EB648F9441C45"/>
    <w:rsid w:val="003D7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7045-6D7C-41F0-8DAD-5D6089B3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2877</Words>
  <Characters>15006</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lpstr>
    </vt:vector>
  </TitlesOfParts>
  <Company>SPF Justice - FOD Justitie</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ikke</dc:creator>
  <cp:keywords/>
  <cp:lastModifiedBy>Maréchal Denis</cp:lastModifiedBy>
  <cp:revision>2</cp:revision>
  <cp:lastPrinted>2021-05-17T08:40:00Z</cp:lastPrinted>
  <dcterms:created xsi:type="dcterms:W3CDTF">2023-02-10T14:32:00Z</dcterms:created>
  <dcterms:modified xsi:type="dcterms:W3CDTF">2023-02-10T14:32:00Z</dcterms:modified>
</cp:coreProperties>
</file>