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33" w:rsidRDefault="00EF4CE0" w:rsidP="00BB5733">
      <w:pPr>
        <w:spacing w:after="200" w:line="276" w:lineRule="auto"/>
        <w:rPr>
          <w:rFonts w:ascii="Calibri" w:hAnsi="Calibri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457200" distR="114300" simplePos="0" relativeHeight="251657728" behindDoc="0" locked="0" layoutInCell="0" allowOverlap="1">
                <wp:simplePos x="0" y="0"/>
                <wp:positionH relativeFrom="margin">
                  <wp:posOffset>137160</wp:posOffset>
                </wp:positionH>
                <wp:positionV relativeFrom="margin">
                  <wp:posOffset>-447675</wp:posOffset>
                </wp:positionV>
                <wp:extent cx="6115685" cy="923925"/>
                <wp:effectExtent l="0" t="0" r="0" b="9525"/>
                <wp:wrapSquare wrapText="bothSides"/>
                <wp:docPr id="2" name="AutoV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68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C41" w:rsidRDefault="00150C41">
                            <w:pPr>
                              <w:pBdr>
                                <w:left w:val="single" w:sz="48" w:space="13" w:color="4F81BD"/>
                              </w:pBdr>
                              <w:spacing w:line="360" w:lineRule="auto"/>
                              <w:rPr>
                                <w:rFonts w:ascii="Calibri" w:hAnsi="Calibri"/>
                                <w:sz w:val="36"/>
                                <w:szCs w:val="44"/>
                                <w:lang w:val="nl-BE"/>
                              </w:rPr>
                            </w:pPr>
                            <w:r>
                              <w:rPr>
                                <w:rFonts w:ascii="Calibri" w:hAnsi="Calibri"/>
                                <w:sz w:val="36"/>
                                <w:szCs w:val="44"/>
                                <w:lang w:val="nl-BE"/>
                              </w:rPr>
                              <w:t>AFSPRAKENNOTA BETREFFENDE CONCLUSIETERMIJNEN</w:t>
                            </w:r>
                          </w:p>
                          <w:p w:rsidR="00150C41" w:rsidRDefault="00150C41">
                            <w:pPr>
                              <w:pBdr>
                                <w:left w:val="single" w:sz="48" w:space="13" w:color="4F81BD"/>
                              </w:pBd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sz w:val="36"/>
                                <w:szCs w:val="44"/>
                                <w:lang w:val="nl-BE"/>
                              </w:rPr>
                            </w:pPr>
                            <w:r>
                              <w:rPr>
                                <w:rFonts w:ascii="Calibri" w:hAnsi="Calibri"/>
                                <w:sz w:val="36"/>
                                <w:szCs w:val="44"/>
                                <w:lang w:val="nl-BE"/>
                              </w:rPr>
                              <w:t>Artikel 747 Gerechtelijk Wetboek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Vorm 14" o:spid="_x0000_s1026" style="position:absolute;margin-left:10.8pt;margin-top:-35.25pt;width:481.55pt;height:72.75pt;z-index:251657728;visibility:visible;mso-wrap-style:square;mso-width-percent:100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" o:allowincell="f" stroked="f" strokeweight="1.25pt">
                <v:textbox inset=",7.2pt,,7.2pt">
                  <w:txbxContent>
                    <w:p w:rsidR="00150C41" w:rsidRDefault="00150C41">
                      <w:pPr>
                        <w:pBdr>
                          <w:left w:val="single" w:sz="48" w:space="13" w:color="4F81BD"/>
                        </w:pBdr>
                        <w:spacing w:line="360" w:lineRule="auto"/>
                        <w:rPr>
                          <w:rFonts w:ascii="Calibri" w:hAnsi="Calibri"/>
                          <w:sz w:val="36"/>
                          <w:szCs w:val="44"/>
                          <w:lang w:val="nl-BE"/>
                        </w:rPr>
                      </w:pPr>
                      <w:r>
                        <w:rPr>
                          <w:rFonts w:ascii="Calibri" w:hAnsi="Calibri"/>
                          <w:sz w:val="36"/>
                          <w:szCs w:val="44"/>
                          <w:lang w:val="nl-BE"/>
                        </w:rPr>
                        <w:t>AFSPRAKENNOTA BETREFFENDE CONCLUSIETERMIJNEN</w:t>
                      </w:r>
                    </w:p>
                    <w:p w:rsidR="00150C41" w:rsidRDefault="00150C41">
                      <w:pPr>
                        <w:pBdr>
                          <w:left w:val="single" w:sz="48" w:space="13" w:color="4F81BD"/>
                        </w:pBdr>
                        <w:spacing w:line="360" w:lineRule="auto"/>
                        <w:jc w:val="center"/>
                        <w:rPr>
                          <w:rFonts w:ascii="Calibri" w:hAnsi="Calibri"/>
                          <w:sz w:val="36"/>
                          <w:szCs w:val="44"/>
                          <w:lang w:val="nl-BE"/>
                        </w:rPr>
                      </w:pPr>
                      <w:r>
                        <w:rPr>
                          <w:rFonts w:ascii="Calibri" w:hAnsi="Calibri"/>
                          <w:sz w:val="36"/>
                          <w:szCs w:val="44"/>
                          <w:lang w:val="nl-BE"/>
                        </w:rPr>
                        <w:t>Artikel 747 Gerechtelijk Wetboek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150C41" w:rsidRDefault="00797AA1" w:rsidP="00BB5733">
      <w:pPr>
        <w:spacing w:after="200" w:line="276" w:lineRule="auto"/>
        <w:rPr>
          <w:rFonts w:ascii="Calibri" w:hAnsi="Calibri"/>
          <w:lang w:val="nl-BE"/>
        </w:rPr>
      </w:pPr>
      <w:r>
        <w:rPr>
          <w:rFonts w:ascii="Calibri" w:hAnsi="Calibri"/>
          <w:lang w:val="nl-BE"/>
        </w:rPr>
        <w:t>In de zaak met A</w:t>
      </w:r>
      <w:bookmarkStart w:id="0" w:name="_GoBack"/>
      <w:bookmarkEnd w:id="0"/>
      <w:r>
        <w:rPr>
          <w:rFonts w:ascii="Calibri" w:hAnsi="Calibri"/>
          <w:lang w:val="nl-BE"/>
        </w:rPr>
        <w:t>R-</w:t>
      </w:r>
      <w:r w:rsidR="00BB5733">
        <w:rPr>
          <w:rFonts w:ascii="Calibri" w:hAnsi="Calibri"/>
          <w:lang w:val="nl-BE"/>
        </w:rPr>
        <w:t xml:space="preserve">nr.                 </w:t>
      </w:r>
    </w:p>
    <w:p w:rsidR="002E0852" w:rsidRDefault="00BB5733" w:rsidP="00BB5733">
      <w:pPr>
        <w:spacing w:after="200" w:line="276" w:lineRule="auto"/>
        <w:rPr>
          <w:rFonts w:ascii="Calibri" w:hAnsi="Calibri"/>
          <w:lang w:val="nl-BE"/>
        </w:rPr>
      </w:pPr>
      <w:r>
        <w:rPr>
          <w:rFonts w:ascii="Calibri" w:hAnsi="Calibri"/>
          <w:lang w:val="nl-BE"/>
        </w:rPr>
        <w:t xml:space="preserve">verklaren </w:t>
      </w:r>
      <w:r w:rsidR="002E0852">
        <w:rPr>
          <w:rFonts w:ascii="Calibri" w:hAnsi="Calibri"/>
          <w:lang w:val="nl-BE"/>
        </w:rPr>
        <w:t>partijen</w:t>
      </w:r>
      <w:r>
        <w:rPr>
          <w:rFonts w:ascii="Calibri" w:hAnsi="Calibri"/>
          <w:lang w:val="nl-BE"/>
        </w:rPr>
        <w:t xml:space="preserve"> </w:t>
      </w:r>
      <w:r w:rsidR="002E0852">
        <w:rPr>
          <w:rFonts w:ascii="Calibri" w:hAnsi="Calibri"/>
          <w:lang w:val="nl-BE"/>
        </w:rPr>
        <w:t>:</w:t>
      </w:r>
    </w:p>
    <w:p w:rsidR="002E0852" w:rsidRDefault="002E0852" w:rsidP="00024EF4">
      <w:pPr>
        <w:pStyle w:val="Lijstalinea"/>
        <w:numPr>
          <w:ilvl w:val="0"/>
          <w:numId w:val="5"/>
        </w:numPr>
        <w:ind w:left="284" w:hanging="284"/>
        <w:rPr>
          <w:rFonts w:ascii="Calibri" w:hAnsi="Calibri"/>
          <w:lang w:val="nl-BE"/>
        </w:rPr>
      </w:pPr>
      <w:r>
        <w:rPr>
          <w:rFonts w:ascii="Calibri" w:hAnsi="Calibri"/>
          <w:lang w:val="nl-BE"/>
        </w:rPr>
        <w:t>hun overtuigingsstukken aan elkaar mee te delen overeenk</w:t>
      </w:r>
      <w:r w:rsidR="00BB5733">
        <w:rPr>
          <w:rFonts w:ascii="Calibri" w:hAnsi="Calibri"/>
          <w:lang w:val="nl-BE"/>
        </w:rPr>
        <w:t>omstig de artikelen 736/737 Gerechtelijk Wetboek</w:t>
      </w:r>
      <w:r w:rsidR="00BB5507">
        <w:rPr>
          <w:rFonts w:ascii="Calibri" w:hAnsi="Calibri"/>
          <w:lang w:val="nl-BE"/>
        </w:rPr>
        <w:t>.</w:t>
      </w:r>
    </w:p>
    <w:p w:rsidR="00BB5733" w:rsidRDefault="00BB5733" w:rsidP="00024EF4">
      <w:pPr>
        <w:pStyle w:val="Lijstalinea"/>
        <w:ind w:left="284"/>
        <w:rPr>
          <w:rFonts w:ascii="Calibri" w:hAnsi="Calibri"/>
          <w:lang w:val="nl-BE"/>
        </w:rPr>
      </w:pPr>
    </w:p>
    <w:p w:rsidR="00BB5733" w:rsidRDefault="002E0852" w:rsidP="00024EF4">
      <w:pPr>
        <w:pStyle w:val="Lijstalinea"/>
        <w:numPr>
          <w:ilvl w:val="0"/>
          <w:numId w:val="5"/>
        </w:numPr>
        <w:ind w:left="284" w:hanging="284"/>
        <w:rPr>
          <w:rFonts w:ascii="Calibri" w:hAnsi="Calibri"/>
          <w:lang w:val="nl-BE"/>
        </w:rPr>
      </w:pPr>
      <w:r>
        <w:rPr>
          <w:rFonts w:ascii="Calibri" w:hAnsi="Calibri"/>
          <w:lang w:val="nl-BE"/>
        </w:rPr>
        <w:t>volgende conclusietermijnen te hebben afgesproken</w:t>
      </w:r>
      <w:r w:rsidR="00BB5507">
        <w:rPr>
          <w:rFonts w:ascii="Calibri" w:hAnsi="Calibri"/>
          <w:lang w:val="nl-BE"/>
        </w:rPr>
        <w:t>.</w:t>
      </w:r>
    </w:p>
    <w:p w:rsidR="00BB5733" w:rsidRPr="00BB5733" w:rsidRDefault="00BB5733" w:rsidP="00024EF4">
      <w:pPr>
        <w:pStyle w:val="Lijstalinea"/>
        <w:rPr>
          <w:rFonts w:ascii="Calibri" w:hAnsi="Calibri"/>
          <w:lang w:val="nl-BE"/>
        </w:rPr>
      </w:pPr>
    </w:p>
    <w:p w:rsidR="002E0852" w:rsidRDefault="002E0852" w:rsidP="00024EF4">
      <w:pPr>
        <w:pStyle w:val="Lijstalinea"/>
        <w:numPr>
          <w:ilvl w:val="0"/>
          <w:numId w:val="5"/>
        </w:numPr>
        <w:ind w:left="284" w:hanging="284"/>
        <w:rPr>
          <w:rFonts w:ascii="Calibri" w:hAnsi="Calibri"/>
          <w:lang w:val="nl-BE"/>
        </w:rPr>
      </w:pPr>
      <w:r w:rsidRPr="00BB5733">
        <w:rPr>
          <w:rFonts w:ascii="Calibri" w:hAnsi="Calibri"/>
          <w:lang w:val="nl-BE"/>
        </w:rPr>
        <w:t xml:space="preserve">hun conclusies, samen met een inventaris van de meegedeelde stukken, tezelfdertijd zowel aan alle partijen </w:t>
      </w:r>
      <w:r w:rsidR="00BB5733" w:rsidRPr="00BB5733">
        <w:rPr>
          <w:rFonts w:ascii="Calibri" w:hAnsi="Calibri"/>
          <w:lang w:val="nl-BE"/>
        </w:rPr>
        <w:t>toe te zenden</w:t>
      </w:r>
      <w:r w:rsidRPr="00BB5733">
        <w:rPr>
          <w:rFonts w:ascii="Calibri" w:hAnsi="Calibri"/>
          <w:lang w:val="nl-BE"/>
        </w:rPr>
        <w:t xml:space="preserve"> als op de griffie van het arbeidshof Gent </w:t>
      </w:r>
      <w:r w:rsidR="00BB5733">
        <w:rPr>
          <w:rFonts w:ascii="Calibri" w:hAnsi="Calibri"/>
          <w:lang w:val="nl-BE"/>
        </w:rPr>
        <w:t xml:space="preserve">neer te leggen </w:t>
      </w:r>
      <w:r w:rsidRPr="00BB5733">
        <w:rPr>
          <w:rFonts w:ascii="Calibri" w:hAnsi="Calibri"/>
          <w:lang w:val="nl-BE"/>
        </w:rPr>
        <w:t>:</w:t>
      </w:r>
    </w:p>
    <w:p w:rsidR="00BB5733" w:rsidRPr="00BB5733" w:rsidRDefault="00BB5733" w:rsidP="00024EF4">
      <w:pPr>
        <w:rPr>
          <w:rFonts w:ascii="Calibri" w:hAnsi="Calibri"/>
          <w:lang w:val="nl-BE"/>
        </w:rPr>
      </w:pPr>
    </w:p>
    <w:tbl>
      <w:tblPr>
        <w:tblW w:w="94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613"/>
        <w:gridCol w:w="1418"/>
        <w:gridCol w:w="3616"/>
      </w:tblGrid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  <w:tr w:rsidR="002E0852">
        <w:tc>
          <w:tcPr>
            <w:tcW w:w="781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voor</w:t>
            </w:r>
          </w:p>
        </w:tc>
        <w:tc>
          <w:tcPr>
            <w:tcW w:w="3613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  <w:tc>
          <w:tcPr>
            <w:tcW w:w="1418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  <w:r>
              <w:rPr>
                <w:rFonts w:ascii="Calibri" w:hAnsi="Calibri"/>
                <w:lang w:val="nl-BE"/>
              </w:rPr>
              <w:t>uiterlijk op</w:t>
            </w:r>
          </w:p>
        </w:tc>
        <w:tc>
          <w:tcPr>
            <w:tcW w:w="3616" w:type="dxa"/>
            <w:shd w:val="clear" w:color="auto" w:fill="auto"/>
          </w:tcPr>
          <w:p w:rsidR="002E0852" w:rsidRDefault="002E0852">
            <w:pPr>
              <w:spacing w:line="276" w:lineRule="auto"/>
              <w:rPr>
                <w:rFonts w:ascii="Calibri" w:hAnsi="Calibri"/>
                <w:lang w:val="nl-BE"/>
              </w:rPr>
            </w:pPr>
          </w:p>
        </w:tc>
      </w:tr>
    </w:tbl>
    <w:p w:rsidR="002E0852" w:rsidRDefault="002E0852" w:rsidP="00024EF4">
      <w:pPr>
        <w:rPr>
          <w:rFonts w:ascii="Calibri" w:hAnsi="Calibri"/>
          <w:lang w:val="nl-BE"/>
        </w:rPr>
      </w:pPr>
    </w:p>
    <w:p w:rsidR="00210C20" w:rsidRPr="00120FC3" w:rsidRDefault="00B1431C" w:rsidP="00024EF4">
      <w:pPr>
        <w:numPr>
          <w:ilvl w:val="0"/>
          <w:numId w:val="10"/>
        </w:numPr>
        <w:rPr>
          <w:rFonts w:ascii="Calibri" w:hAnsi="Calibri"/>
          <w:b/>
          <w:lang w:val="nl-BE"/>
        </w:rPr>
      </w:pPr>
      <w:r w:rsidRPr="00120FC3">
        <w:rPr>
          <w:rFonts w:ascii="Calibri" w:hAnsi="Calibri"/>
          <w:b/>
          <w:lang w:val="nl-BE"/>
        </w:rPr>
        <w:t>voor de pleidooien een totale</w:t>
      </w:r>
      <w:r w:rsidR="00120FC3">
        <w:rPr>
          <w:rFonts w:ascii="Calibri" w:hAnsi="Calibri"/>
          <w:b/>
          <w:lang w:val="nl-BE"/>
        </w:rPr>
        <w:t xml:space="preserve"> tijds</w:t>
      </w:r>
      <w:r w:rsidRPr="00120FC3">
        <w:rPr>
          <w:rFonts w:ascii="Calibri" w:hAnsi="Calibri"/>
          <w:b/>
          <w:lang w:val="nl-BE"/>
        </w:rPr>
        <w:t>duur van ……</w:t>
      </w:r>
      <w:r w:rsidR="00F359BB" w:rsidRPr="00120FC3">
        <w:rPr>
          <w:rFonts w:ascii="Calibri" w:hAnsi="Calibri"/>
          <w:b/>
          <w:lang w:val="nl-BE"/>
        </w:rPr>
        <w:t>……</w:t>
      </w:r>
      <w:r w:rsidRPr="00120FC3">
        <w:rPr>
          <w:rFonts w:ascii="Calibri" w:hAnsi="Calibri"/>
          <w:b/>
          <w:lang w:val="nl-BE"/>
        </w:rPr>
        <w:t xml:space="preserve"> minuten </w:t>
      </w:r>
      <w:r w:rsidR="00F359BB" w:rsidRPr="00120FC3">
        <w:rPr>
          <w:rFonts w:ascii="Calibri" w:hAnsi="Calibri"/>
          <w:b/>
          <w:lang w:val="nl-BE"/>
        </w:rPr>
        <w:t>te vragen.</w:t>
      </w:r>
    </w:p>
    <w:p w:rsidR="00BB5733" w:rsidRDefault="00BB5733" w:rsidP="00024EF4">
      <w:pPr>
        <w:ind w:firstLine="360"/>
        <w:rPr>
          <w:rFonts w:ascii="Calibri" w:hAnsi="Calibri"/>
          <w:lang w:val="nl-BE"/>
        </w:rPr>
      </w:pPr>
    </w:p>
    <w:p w:rsidR="00210C20" w:rsidRPr="00BB5733" w:rsidRDefault="00BB5733" w:rsidP="00024EF4">
      <w:pPr>
        <w:ind w:firstLine="360"/>
        <w:rPr>
          <w:rFonts w:ascii="Calibri" w:hAnsi="Calibri"/>
          <w:sz w:val="22"/>
          <w:szCs w:val="22"/>
          <w:lang w:val="nl-BE"/>
        </w:rPr>
      </w:pPr>
      <w:r w:rsidRPr="00BB5733">
        <w:rPr>
          <w:rFonts w:ascii="Calibri" w:hAnsi="Calibri"/>
          <w:sz w:val="22"/>
          <w:szCs w:val="22"/>
          <w:lang w:val="nl-BE"/>
        </w:rPr>
        <w:t>Als</w:t>
      </w:r>
      <w:r w:rsidR="00F359BB" w:rsidRPr="00BB5733">
        <w:rPr>
          <w:rFonts w:ascii="Calibri" w:hAnsi="Calibri"/>
          <w:sz w:val="22"/>
          <w:szCs w:val="22"/>
          <w:lang w:val="nl-BE"/>
        </w:rPr>
        <w:t xml:space="preserve"> partijen geen pleitduur opgeven, wordt</w:t>
      </w:r>
      <w:r w:rsidR="00120FC3" w:rsidRPr="00BB5733">
        <w:rPr>
          <w:rFonts w:ascii="Calibri" w:hAnsi="Calibri"/>
          <w:sz w:val="22"/>
          <w:szCs w:val="22"/>
          <w:lang w:val="nl-BE"/>
        </w:rPr>
        <w:t xml:space="preserve"> uitgegaan van een </w:t>
      </w:r>
      <w:r w:rsidR="00E8207B" w:rsidRPr="00BB5733">
        <w:rPr>
          <w:rFonts w:ascii="Calibri" w:hAnsi="Calibri"/>
          <w:sz w:val="22"/>
          <w:szCs w:val="22"/>
          <w:lang w:val="nl-BE"/>
        </w:rPr>
        <w:t xml:space="preserve">totale </w:t>
      </w:r>
      <w:r w:rsidR="00120FC3" w:rsidRPr="00BB5733">
        <w:rPr>
          <w:rFonts w:ascii="Calibri" w:hAnsi="Calibri"/>
          <w:sz w:val="22"/>
          <w:szCs w:val="22"/>
          <w:lang w:val="nl-BE"/>
        </w:rPr>
        <w:t>tijdsduur van</w:t>
      </w:r>
      <w:r w:rsidR="00F359BB" w:rsidRPr="00BB5733">
        <w:rPr>
          <w:rFonts w:ascii="Calibri" w:hAnsi="Calibri"/>
          <w:sz w:val="22"/>
          <w:szCs w:val="22"/>
          <w:lang w:val="nl-BE"/>
        </w:rPr>
        <w:t>:</w:t>
      </w:r>
      <w:r w:rsidR="00FA2D14" w:rsidRPr="00BB5733">
        <w:rPr>
          <w:rFonts w:ascii="Calibri" w:hAnsi="Calibri"/>
          <w:sz w:val="22"/>
          <w:szCs w:val="22"/>
          <w:lang w:val="nl-BE"/>
        </w:rPr>
        <w:t xml:space="preserve"> </w:t>
      </w:r>
    </w:p>
    <w:p w:rsidR="002E0852" w:rsidRPr="00BB5733" w:rsidRDefault="00FA2D14" w:rsidP="00024EF4">
      <w:pPr>
        <w:numPr>
          <w:ilvl w:val="0"/>
          <w:numId w:val="7"/>
        </w:numPr>
        <w:rPr>
          <w:rFonts w:ascii="Calibri" w:hAnsi="Calibri"/>
          <w:sz w:val="22"/>
          <w:szCs w:val="22"/>
          <w:lang w:val="nl-BE"/>
        </w:rPr>
      </w:pPr>
      <w:r w:rsidRPr="00BB5733">
        <w:rPr>
          <w:rFonts w:ascii="Calibri" w:hAnsi="Calibri"/>
          <w:sz w:val="22"/>
          <w:szCs w:val="22"/>
          <w:lang w:val="nl-BE"/>
        </w:rPr>
        <w:t xml:space="preserve">30 minuten voor geschillen </w:t>
      </w:r>
      <w:r w:rsidR="004B23A3" w:rsidRPr="00BB5733">
        <w:rPr>
          <w:rFonts w:ascii="Calibri" w:hAnsi="Calibri"/>
          <w:sz w:val="22"/>
          <w:szCs w:val="22"/>
          <w:lang w:val="nl-BE"/>
        </w:rPr>
        <w:t xml:space="preserve">inzake </w:t>
      </w:r>
      <w:r w:rsidR="00963DA9" w:rsidRPr="00BB5733">
        <w:rPr>
          <w:rFonts w:ascii="Calibri" w:hAnsi="Calibri"/>
          <w:sz w:val="22"/>
          <w:szCs w:val="22"/>
          <w:lang w:val="nl-BE"/>
        </w:rPr>
        <w:t>arbeidsovereenkomsten</w:t>
      </w:r>
    </w:p>
    <w:p w:rsidR="00F359BB" w:rsidRPr="00BB5733" w:rsidRDefault="00FA2D14" w:rsidP="00024EF4">
      <w:pPr>
        <w:numPr>
          <w:ilvl w:val="0"/>
          <w:numId w:val="7"/>
        </w:numPr>
        <w:rPr>
          <w:rFonts w:ascii="Calibri" w:hAnsi="Calibri" w:cs="Calibri"/>
          <w:color w:val="1F497D"/>
          <w:sz w:val="22"/>
          <w:szCs w:val="22"/>
          <w:lang w:val="nl-BE"/>
        </w:rPr>
      </w:pPr>
      <w:r w:rsidRPr="00BB5733">
        <w:rPr>
          <w:rFonts w:ascii="Calibri" w:hAnsi="Calibri"/>
          <w:sz w:val="22"/>
          <w:szCs w:val="22"/>
          <w:lang w:val="nl-BE"/>
        </w:rPr>
        <w:t>20 minuten voor alle andere geschillen</w:t>
      </w:r>
    </w:p>
    <w:p w:rsidR="00F359BB" w:rsidRPr="00BB5733" w:rsidRDefault="00F359BB" w:rsidP="00024EF4">
      <w:pPr>
        <w:ind w:firstLine="360"/>
        <w:rPr>
          <w:rFonts w:ascii="Calibri" w:hAnsi="Calibri"/>
          <w:sz w:val="22"/>
          <w:szCs w:val="22"/>
          <w:lang w:val="nl-BE"/>
        </w:rPr>
      </w:pPr>
      <w:r w:rsidRPr="00BB5733">
        <w:rPr>
          <w:rFonts w:ascii="Calibri" w:hAnsi="Calibri"/>
          <w:sz w:val="22"/>
          <w:szCs w:val="22"/>
          <w:lang w:val="nl-BE"/>
        </w:rPr>
        <w:t xml:space="preserve">De beschikking die de conclusiestermijnen vaststelt, </w:t>
      </w:r>
      <w:r w:rsidR="00687CFF">
        <w:rPr>
          <w:rFonts w:ascii="Calibri" w:hAnsi="Calibri"/>
          <w:sz w:val="22"/>
          <w:szCs w:val="22"/>
          <w:lang w:val="nl-BE"/>
        </w:rPr>
        <w:t>zal de voorziene pleitduur vermelden.</w:t>
      </w:r>
    </w:p>
    <w:p w:rsidR="00F359BB" w:rsidRPr="00120FC3" w:rsidRDefault="00F359BB" w:rsidP="00024EF4">
      <w:pPr>
        <w:ind w:firstLine="360"/>
        <w:rPr>
          <w:rFonts w:ascii="Calibri" w:hAnsi="Calibri"/>
          <w:b/>
          <w:highlight w:val="yellow"/>
          <w:lang w:val="nl-BE"/>
        </w:rPr>
      </w:pPr>
    </w:p>
    <w:p w:rsidR="002E0852" w:rsidRDefault="00F359BB" w:rsidP="00024EF4">
      <w:pPr>
        <w:numPr>
          <w:ilvl w:val="0"/>
          <w:numId w:val="10"/>
        </w:numPr>
        <w:rPr>
          <w:rFonts w:ascii="Calibri" w:hAnsi="Calibri"/>
          <w:b/>
          <w:lang w:val="nl-BE"/>
        </w:rPr>
      </w:pPr>
      <w:r>
        <w:rPr>
          <w:rFonts w:ascii="Calibri" w:hAnsi="Calibri"/>
          <w:b/>
          <w:lang w:val="nl-BE"/>
        </w:rPr>
        <w:t>t</w:t>
      </w:r>
      <w:r w:rsidRPr="00F359BB">
        <w:rPr>
          <w:rFonts w:ascii="Calibri" w:hAnsi="Calibri"/>
          <w:b/>
          <w:lang w:val="nl-BE"/>
        </w:rPr>
        <w:t xml:space="preserve">en laatste </w:t>
      </w:r>
      <w:r w:rsidR="00725660">
        <w:rPr>
          <w:rFonts w:ascii="Calibri" w:hAnsi="Calibri"/>
          <w:b/>
          <w:lang w:val="nl-BE"/>
        </w:rPr>
        <w:t>15</w:t>
      </w:r>
      <w:r w:rsidRPr="00F359BB">
        <w:rPr>
          <w:rFonts w:ascii="Calibri" w:hAnsi="Calibri"/>
          <w:b/>
          <w:lang w:val="nl-BE"/>
        </w:rPr>
        <w:t xml:space="preserve"> dagen vóór de rechtsdag hun stukken neer te leggen op de griffie</w:t>
      </w:r>
      <w:r w:rsidR="00BB5733">
        <w:rPr>
          <w:rFonts w:ascii="Calibri" w:hAnsi="Calibri"/>
          <w:b/>
          <w:lang w:val="nl-BE"/>
        </w:rPr>
        <w:t xml:space="preserve"> (artikel 756 Gerechtelijk Wetboek</w:t>
      </w:r>
      <w:r w:rsidR="00725660">
        <w:rPr>
          <w:rFonts w:ascii="Calibri" w:hAnsi="Calibri"/>
          <w:b/>
          <w:lang w:val="nl-BE"/>
        </w:rPr>
        <w:t>).</w:t>
      </w:r>
    </w:p>
    <w:p w:rsidR="00F359BB" w:rsidRPr="00F359BB" w:rsidRDefault="00F359BB" w:rsidP="00024EF4">
      <w:pPr>
        <w:rPr>
          <w:rFonts w:ascii="Calibri" w:hAnsi="Calibri"/>
          <w:b/>
          <w:lang w:val="nl-BE"/>
        </w:rPr>
      </w:pPr>
    </w:p>
    <w:p w:rsidR="002E0852" w:rsidRDefault="002E0852">
      <w:pPr>
        <w:tabs>
          <w:tab w:val="left" w:pos="5103"/>
        </w:tabs>
        <w:spacing w:line="276" w:lineRule="auto"/>
        <w:rPr>
          <w:rFonts w:ascii="Calibri" w:hAnsi="Calibri"/>
          <w:lang w:val="nl-BE"/>
        </w:rPr>
      </w:pPr>
      <w:r>
        <w:rPr>
          <w:rFonts w:ascii="Calibri" w:hAnsi="Calibri"/>
          <w:lang w:val="nl-BE"/>
        </w:rPr>
        <w:t>Voor eisende partij(en) in hoger beroep</w:t>
      </w:r>
      <w:r>
        <w:rPr>
          <w:rFonts w:ascii="Calibri" w:hAnsi="Calibri"/>
          <w:lang w:val="nl-BE"/>
        </w:rPr>
        <w:tab/>
        <w:t>Voor verwerende partij(en) in hoger beroep</w:t>
      </w:r>
      <w:r w:rsidR="002943FF">
        <w:rPr>
          <w:rFonts w:ascii="Calibri" w:hAnsi="Calibri"/>
          <w:lang w:val="nl-BE"/>
        </w:rPr>
        <w:t xml:space="preserve">                              </w:t>
      </w:r>
    </w:p>
    <w:sectPr w:rsidR="002E0852">
      <w:headerReference w:type="even" r:id="rId8"/>
      <w:headerReference w:type="default" r:id="rId9"/>
      <w:footerReference w:type="default" r:id="rId10"/>
      <w:pgSz w:w="11906" w:h="16838"/>
      <w:pgMar w:top="1440" w:right="1134" w:bottom="709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41" w:rsidRDefault="00150C41">
      <w:r>
        <w:separator/>
      </w:r>
    </w:p>
  </w:endnote>
  <w:endnote w:type="continuationSeparator" w:id="0">
    <w:p w:rsidR="00150C41" w:rsidRDefault="0015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41" w:rsidRDefault="00150C41">
    <w:pPr>
      <w:pStyle w:val="Geenafstand"/>
      <w:tabs>
        <w:tab w:val="left" w:pos="585"/>
        <w:tab w:val="center" w:pos="4535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-1101090</wp:posOffset>
              </wp:positionV>
              <wp:extent cx="5381625" cy="666750"/>
              <wp:effectExtent l="0" t="0" r="28575" b="1905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1625" cy="666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50C41" w:rsidRDefault="00150C41">
                          <w:pPr>
                            <w:tabs>
                              <w:tab w:val="left" w:pos="1701"/>
                            </w:tabs>
                            <w:rPr>
                              <w:rFonts w:ascii="Calibri" w:hAnsi="Calibri" w:cs="Calibri"/>
                              <w:sz w:val="18"/>
                              <w:szCs w:val="18"/>
                              <w:lang w:val="nl-BE"/>
                            </w:rPr>
                          </w:pPr>
                          <w:r w:rsidRPr="00F359BB">
                            <w:rPr>
                              <w:rFonts w:ascii="Brush Script MT" w:hAnsi="Brush Script MT"/>
                              <w:sz w:val="40"/>
                              <w:szCs w:val="40"/>
                              <w:lang w:val="nl-BE"/>
                            </w:rPr>
                            <w:t>e-Deposit</w:t>
                          </w:r>
                          <w:r w:rsidRPr="00F359BB">
                            <w:rPr>
                              <w:rFonts w:ascii="Calibri" w:hAnsi="Calibri"/>
                              <w:sz w:val="40"/>
                              <w:szCs w:val="40"/>
                              <w:lang w:val="nl-BE"/>
                            </w:rPr>
                            <w:t xml:space="preserve"> </w:t>
                          </w:r>
                          <w:r w:rsidRPr="00F359BB">
                            <w:rPr>
                              <w:rFonts w:ascii="Calibri" w:hAnsi="Calibri"/>
                              <w:sz w:val="40"/>
                              <w:szCs w:val="40"/>
                              <w:lang w:val="nl-BE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nl-BE"/>
                            </w:rPr>
                            <w:t>biedt de mogelijkheid om conclusies en stukken elektronisch ter griffie neer te leggen</w:t>
                          </w:r>
                        </w:p>
                        <w:p w:rsidR="00150C41" w:rsidRDefault="00150C41">
                          <w:pPr>
                            <w:pStyle w:val="Geenafstand"/>
                            <w:tabs>
                              <w:tab w:val="left" w:pos="1701"/>
                            </w:tabs>
                            <w:rPr>
                              <w:rStyle w:val="Hyperlink"/>
                              <w:rFonts w:cs="Calibri"/>
                              <w:b/>
                              <w:bCs/>
                              <w:sz w:val="24"/>
                              <w:szCs w:val="18"/>
                            </w:rPr>
                          </w:pPr>
                          <w: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  <w:rFonts w:cs="Calibri"/>
                                <w:b/>
                                <w:bCs/>
                                <w:sz w:val="24"/>
                                <w:szCs w:val="18"/>
                              </w:rPr>
                              <w:t>https://e-services.just.fgov.be/edeposit/nl_BE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left:0;text-align:left;margin-left:2.5pt;margin-top:-86.7pt;width:423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" fillcolor="window" strokeweight=".5pt">
              <v:path arrowok="t"/>
              <v:textbox>
                <w:txbxContent>
                  <w:p w:rsidR="00725660" w:rsidRDefault="00725660">
                    <w:pPr>
                      <w:tabs>
                        <w:tab w:val="left" w:pos="1701"/>
                      </w:tabs>
                      <w:rPr>
                        <w:rFonts w:ascii="Calibri" w:hAnsi="Calibri" w:cs="Calibri"/>
                        <w:sz w:val="18"/>
                        <w:szCs w:val="18"/>
                        <w:lang w:val="nl-BE"/>
                      </w:rPr>
                    </w:pPr>
                    <w:r w:rsidRPr="00F359BB">
                      <w:rPr>
                        <w:rFonts w:ascii="Brush Script MT" w:hAnsi="Brush Script MT"/>
                        <w:sz w:val="40"/>
                        <w:szCs w:val="40"/>
                        <w:lang w:val="nl-BE"/>
                      </w:rPr>
                      <w:t>e-Deposit</w:t>
                    </w:r>
                    <w:r w:rsidRPr="00F359BB">
                      <w:rPr>
                        <w:rFonts w:ascii="Calibri" w:hAnsi="Calibri"/>
                        <w:sz w:val="40"/>
                        <w:szCs w:val="40"/>
                        <w:lang w:val="nl-BE"/>
                      </w:rPr>
                      <w:t xml:space="preserve"> </w:t>
                    </w:r>
                    <w:r w:rsidRPr="00F359BB">
                      <w:rPr>
                        <w:rFonts w:ascii="Calibri" w:hAnsi="Calibri"/>
                        <w:sz w:val="40"/>
                        <w:szCs w:val="40"/>
                        <w:lang w:val="nl-BE"/>
                      </w:rPr>
                      <w:tab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nl-BE"/>
                      </w:rPr>
                      <w:t>biedt de mogelijkheid om conclusies en stukken elektronisch ter griffie neer te leggen</w:t>
                    </w:r>
                  </w:p>
                  <w:p w:rsidR="00725660" w:rsidRDefault="00725660">
                    <w:pPr>
                      <w:pStyle w:val="Geenafstand"/>
                      <w:tabs>
                        <w:tab w:val="left" w:pos="1701"/>
                      </w:tabs>
                      <w:rPr>
                        <w:rStyle w:val="Hyperlink"/>
                        <w:rFonts w:cs="Calibri"/>
                        <w:b/>
                        <w:bCs/>
                        <w:sz w:val="24"/>
                        <w:szCs w:val="18"/>
                      </w:rPr>
                    </w:pPr>
                    <w:r>
                      <w:tab/>
                    </w:r>
                    <w:hyperlink r:id="rId2" w:history="1">
                      <w:r>
                        <w:rPr>
                          <w:rStyle w:val="Hyperlink"/>
                          <w:rFonts w:cs="Calibri"/>
                          <w:b/>
                          <w:bCs/>
                          <w:sz w:val="24"/>
                          <w:szCs w:val="18"/>
                        </w:rPr>
                        <w:t>https://e-services.just.fgov.be/edeposit/nl_BE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5648960</wp:posOffset>
          </wp:positionH>
          <wp:positionV relativeFrom="paragraph">
            <wp:posOffset>-1155065</wp:posOffset>
          </wp:positionV>
          <wp:extent cx="969010" cy="999490"/>
          <wp:effectExtent l="0" t="0" r="2540" b="0"/>
          <wp:wrapNone/>
          <wp:docPr id="1" name="Image 3" descr="cid:image011.png@01D09862.EFD5D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11.png@01D09862.EFD5D65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41" w:rsidRDefault="00150C41">
      <w:r>
        <w:separator/>
      </w:r>
    </w:p>
  </w:footnote>
  <w:footnote w:type="continuationSeparator" w:id="0">
    <w:p w:rsidR="00150C41" w:rsidRDefault="0015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41" w:rsidRDefault="00150C41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50C41" w:rsidRDefault="00150C41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C41" w:rsidRDefault="00150C41">
    <w:pPr>
      <w:pStyle w:val="Koptekst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831"/>
    <w:multiLevelType w:val="hybridMultilevel"/>
    <w:tmpl w:val="D2F8153C"/>
    <w:lvl w:ilvl="0" w:tplc="E8C0D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300"/>
    <w:multiLevelType w:val="hybridMultilevel"/>
    <w:tmpl w:val="116A8D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C75"/>
    <w:multiLevelType w:val="hybridMultilevel"/>
    <w:tmpl w:val="BDF60E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63214E"/>
    <w:multiLevelType w:val="hybridMultilevel"/>
    <w:tmpl w:val="A69E7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37B"/>
    <w:multiLevelType w:val="hybridMultilevel"/>
    <w:tmpl w:val="F1387A5E"/>
    <w:lvl w:ilvl="0" w:tplc="7D64F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65D9"/>
    <w:multiLevelType w:val="hybridMultilevel"/>
    <w:tmpl w:val="21B6BB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87898"/>
    <w:multiLevelType w:val="hybridMultilevel"/>
    <w:tmpl w:val="CD5CF8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90745A"/>
    <w:multiLevelType w:val="hybridMultilevel"/>
    <w:tmpl w:val="6358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F6898"/>
    <w:multiLevelType w:val="hybridMultilevel"/>
    <w:tmpl w:val="4C8CE8E8"/>
    <w:lvl w:ilvl="0" w:tplc="CC427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9072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F2"/>
    <w:rsid w:val="00013D62"/>
    <w:rsid w:val="00024EF4"/>
    <w:rsid w:val="000C5AF9"/>
    <w:rsid w:val="00103AE1"/>
    <w:rsid w:val="00120FC3"/>
    <w:rsid w:val="00150C41"/>
    <w:rsid w:val="00210C20"/>
    <w:rsid w:val="0028469C"/>
    <w:rsid w:val="002943FF"/>
    <w:rsid w:val="002E0852"/>
    <w:rsid w:val="00382312"/>
    <w:rsid w:val="003C63FD"/>
    <w:rsid w:val="004B23A3"/>
    <w:rsid w:val="004C13DE"/>
    <w:rsid w:val="00687CFF"/>
    <w:rsid w:val="00725660"/>
    <w:rsid w:val="00797AA1"/>
    <w:rsid w:val="007E24D5"/>
    <w:rsid w:val="00963DA9"/>
    <w:rsid w:val="009C77D7"/>
    <w:rsid w:val="00B1431C"/>
    <w:rsid w:val="00B9204D"/>
    <w:rsid w:val="00BA65F2"/>
    <w:rsid w:val="00BB5507"/>
    <w:rsid w:val="00BB5733"/>
    <w:rsid w:val="00C21E62"/>
    <w:rsid w:val="00E8207B"/>
    <w:rsid w:val="00EC525A"/>
    <w:rsid w:val="00EF4CE0"/>
    <w:rsid w:val="00F359BB"/>
    <w:rsid w:val="00FA2D14"/>
    <w:rsid w:val="00F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FA7407F4-E84C-40B3-A0F9-27F17614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page number" w:locked="0"/>
    <w:lsdException w:name="endnote reference" w:locked="0"/>
    <w:lsdException w:name="endnote text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locked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locked/>
    <w:rPr>
      <w:sz w:val="20"/>
      <w:szCs w:val="20"/>
    </w:rPr>
  </w:style>
  <w:style w:type="character" w:styleId="Voetnootmarkering">
    <w:name w:val="footnote reference"/>
    <w:semiHidden/>
    <w:locked/>
    <w:rPr>
      <w:vertAlign w:val="superscript"/>
    </w:rPr>
  </w:style>
  <w:style w:type="paragraph" w:styleId="Koptekst">
    <w:name w:val="header"/>
    <w:basedOn w:val="Standaard"/>
    <w:link w:val="KoptekstChar"/>
    <w:uiPriority w:val="99"/>
    <w:locked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locked/>
  </w:style>
  <w:style w:type="paragraph" w:styleId="Voettekst">
    <w:name w:val="footer"/>
    <w:basedOn w:val="Standaard"/>
    <w:link w:val="VoettekstChar"/>
    <w:uiPriority w:val="99"/>
    <w:locked/>
    <w:pPr>
      <w:tabs>
        <w:tab w:val="center" w:pos="4153"/>
        <w:tab w:val="right" w:pos="8306"/>
      </w:tabs>
    </w:pPr>
  </w:style>
  <w:style w:type="character" w:customStyle="1" w:styleId="Kop1Char">
    <w:name w:val="Kop 1 Char"/>
    <w:link w:val="Kop1"/>
    <w:uiPriority w:val="9"/>
    <w:rPr>
      <w:rFonts w:ascii="Cambria" w:hAnsi="Cambria"/>
      <w:b/>
      <w:bCs/>
      <w:color w:val="365F91"/>
      <w:sz w:val="28"/>
      <w:szCs w:val="28"/>
    </w:rPr>
  </w:style>
  <w:style w:type="paragraph" w:styleId="Ballontekst">
    <w:name w:val="Balloon Text"/>
    <w:basedOn w:val="Standaard"/>
    <w:link w:val="BallontekstChar"/>
    <w:lock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Pr>
      <w:rFonts w:ascii="Tahoma" w:hAnsi="Tahoma" w:cs="Tahoma"/>
      <w:sz w:val="16"/>
      <w:szCs w:val="16"/>
      <w:lang w:val="en-GB" w:eastAsia="en-US"/>
    </w:rPr>
  </w:style>
  <w:style w:type="paragraph" w:styleId="Geenafstand">
    <w:name w:val="No Spacing"/>
    <w:link w:val="GeenafstandChar"/>
    <w:uiPriority w:val="1"/>
    <w:qFormat/>
    <w:locked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Pr>
      <w:rFonts w:ascii="Calibri" w:hAnsi="Calibri"/>
      <w:sz w:val="22"/>
      <w:szCs w:val="22"/>
    </w:rPr>
  </w:style>
  <w:style w:type="character" w:customStyle="1" w:styleId="KoptekstChar">
    <w:name w:val="Koptekst Char"/>
    <w:link w:val="Koptekst"/>
    <w:uiPriority w:val="99"/>
    <w:rPr>
      <w:sz w:val="24"/>
      <w:szCs w:val="24"/>
      <w:lang w:val="en-GB" w:eastAsia="en-US"/>
    </w:rPr>
  </w:style>
  <w:style w:type="paragraph" w:styleId="Eindnoottekst">
    <w:name w:val="endnote text"/>
    <w:basedOn w:val="Standaard"/>
    <w:link w:val="EindnoottekstChar"/>
    <w:locked/>
    <w:rPr>
      <w:sz w:val="20"/>
      <w:szCs w:val="20"/>
    </w:rPr>
  </w:style>
  <w:style w:type="character" w:customStyle="1" w:styleId="EindnoottekstChar">
    <w:name w:val="Eindnoottekst Char"/>
    <w:link w:val="Eindnoottekst"/>
    <w:rPr>
      <w:lang w:val="en-GB" w:eastAsia="en-US"/>
    </w:rPr>
  </w:style>
  <w:style w:type="character" w:styleId="Eindnootmarkering">
    <w:name w:val="endnote reference"/>
    <w:locked/>
    <w:rPr>
      <w:vertAlign w:val="superscript"/>
    </w:rPr>
  </w:style>
  <w:style w:type="character" w:styleId="Tekstvantijdelijkeaanduiding">
    <w:name w:val="Placeholder Text"/>
    <w:uiPriority w:val="99"/>
    <w:semiHidden/>
    <w:locked/>
    <w:rPr>
      <w:color w:val="808080"/>
    </w:rPr>
  </w:style>
  <w:style w:type="table" w:styleId="Tabelraster">
    <w:name w:val="Table Grid"/>
    <w:basedOn w:val="Standaardtabe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locked/>
    <w:pPr>
      <w:ind w:left="720"/>
      <w:contextualSpacing/>
    </w:pPr>
  </w:style>
  <w:style w:type="character" w:customStyle="1" w:styleId="VoettekstChar">
    <w:name w:val="Voettekst Char"/>
    <w:link w:val="Voettekst"/>
    <w:uiPriority w:val="99"/>
    <w:rPr>
      <w:sz w:val="24"/>
      <w:szCs w:val="24"/>
      <w:lang w:val="en-GB" w:eastAsia="en-US"/>
    </w:rPr>
  </w:style>
  <w:style w:type="character" w:styleId="Hyperlink">
    <w:name w:val="Hyperlink"/>
    <w:locked/>
    <w:rPr>
      <w:color w:val="0000FF"/>
      <w:u w:val="single"/>
    </w:rPr>
  </w:style>
  <w:style w:type="character" w:styleId="GevolgdeHyperlink">
    <w:name w:val="FollowedHyperlink"/>
    <w:locked/>
    <w:rPr>
      <w:color w:val="800080"/>
      <w:u w:val="single"/>
    </w:rPr>
  </w:style>
  <w:style w:type="paragraph" w:customStyle="1" w:styleId="Arreststandaard">
    <w:name w:val="Arrest standaard"/>
    <w:basedOn w:val="Standaard"/>
    <w:uiPriority w:val="99"/>
    <w:rsid w:val="00F359BB"/>
    <w:pPr>
      <w:spacing w:line="276" w:lineRule="auto"/>
      <w:jc w:val="both"/>
    </w:pPr>
    <w:rPr>
      <w:rFonts w:ascii="Calibri" w:hAnsi="Calibri" w:cs="Arial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e-services.just.fgov.be/edeposit/nl_BE" TargetMode="External"/><Relationship Id="rId1" Type="http://schemas.openxmlformats.org/officeDocument/2006/relationships/hyperlink" Target="https://e-services.just.fgov.be/edeposit/nl_BE" TargetMode="External"/><Relationship Id="rId4" Type="http://schemas.openxmlformats.org/officeDocument/2006/relationships/image" Target="cid:image011.png@01D09862.EFD5D65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C7B4-56CE-4396-958C-22BBA447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3BCC0C54.dotm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Verzoekschrift tot hoger beroep</vt:lpstr>
    </vt:vector>
  </TitlesOfParts>
  <Company>Justitie</Company>
  <LinksUpToDate>false</LinksUpToDate>
  <CharactersWithSpaces>1202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https://e-services.just.fgov.be/edeposit/nl_BE</vt:lpwstr>
      </vt:variant>
      <vt:variant>
        <vt:lpwstr/>
      </vt:variant>
      <vt:variant>
        <vt:i4>7274496</vt:i4>
      </vt:variant>
      <vt:variant>
        <vt:i4>-1</vt:i4>
      </vt:variant>
      <vt:variant>
        <vt:i4>2049</vt:i4>
      </vt:variant>
      <vt:variant>
        <vt:i4>1</vt:i4>
      </vt:variant>
      <vt:variant>
        <vt:lpwstr>cid:image011.png@01D09862.EFD5D650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Verzoekschrift tot hoger beroep</dc:title>
  <dc:subject/>
  <dc:creator>vermhans</dc:creator>
  <cp:keywords/>
  <cp:lastModifiedBy>Verbeke Caroline</cp:lastModifiedBy>
  <cp:revision>8</cp:revision>
  <cp:lastPrinted>2016-11-16T09:28:00Z</cp:lastPrinted>
  <dcterms:created xsi:type="dcterms:W3CDTF">2021-11-26T08:37:00Z</dcterms:created>
  <dcterms:modified xsi:type="dcterms:W3CDTF">2021-12-13T09:03:00Z</dcterms:modified>
</cp:coreProperties>
</file>